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50" w:type="pct"/>
        <w:tblCellSpacing w:w="15" w:type="dxa"/>
        <w:tblCellMar>
          <w:top w:w="15" w:type="dxa"/>
          <w:left w:w="15" w:type="dxa"/>
          <w:bottom w:w="15" w:type="dxa"/>
          <w:right w:w="15" w:type="dxa"/>
        </w:tblCellMar>
        <w:tblLook w:val="04A0" w:firstRow="1" w:lastRow="0" w:firstColumn="1" w:lastColumn="0" w:noHBand="0" w:noVBand="1"/>
      </w:tblPr>
      <w:tblGrid>
        <w:gridCol w:w="9380"/>
      </w:tblGrid>
      <w:tr w:rsidR="00AA3097" w:rsidRPr="00A87564" w:rsidTr="00AA3097">
        <w:trPr>
          <w:tblCellSpacing w:w="15" w:type="dxa"/>
        </w:trPr>
        <w:tc>
          <w:tcPr>
            <w:tcW w:w="0" w:type="auto"/>
            <w:tcMar>
              <w:top w:w="30" w:type="dxa"/>
              <w:left w:w="30" w:type="dxa"/>
              <w:bottom w:w="30" w:type="dxa"/>
              <w:right w:w="30" w:type="dxa"/>
            </w:tcMar>
            <w:vAlign w:val="center"/>
            <w:hideMark/>
          </w:tcPr>
          <w:p w:rsidR="0069544C" w:rsidRDefault="0069544C" w:rsidP="0069544C">
            <w:pPr>
              <w:shd w:val="clear" w:color="auto" w:fill="F8FCFF"/>
              <w:spacing w:before="100" w:beforeAutospacing="1" w:after="100" w:afterAutospacing="1" w:line="240" w:lineRule="auto"/>
              <w:jc w:val="center"/>
              <w:rPr>
                <w:rFonts w:ascii="Times New Roman" w:hAnsi="Times New Roman"/>
                <w:b/>
                <w:bCs/>
                <w:sz w:val="24"/>
                <w:szCs w:val="24"/>
              </w:rPr>
            </w:pPr>
            <w:r>
              <w:rPr>
                <w:rFonts w:ascii="Times New Roman" w:hAnsi="Times New Roman"/>
                <w:b/>
                <w:bCs/>
                <w:sz w:val="28"/>
                <w:szCs w:val="28"/>
              </w:rPr>
              <w:t>Волжская Булгария</w:t>
            </w:r>
            <w:r>
              <w:rPr>
                <w:rFonts w:ascii="Times New Roman" w:hAnsi="Times New Roman"/>
                <w:b/>
                <w:bCs/>
                <w:sz w:val="24"/>
                <w:szCs w:val="24"/>
              </w:rPr>
              <w:t xml:space="preserve"> </w:t>
            </w:r>
          </w:p>
          <w:p w:rsidR="0069544C" w:rsidRDefault="0069544C" w:rsidP="0069544C">
            <w:pPr>
              <w:shd w:val="clear" w:color="auto" w:fill="F8FCFF"/>
              <w:spacing w:before="100" w:beforeAutospacing="1" w:after="100" w:afterAutospacing="1" w:line="240" w:lineRule="auto"/>
              <w:jc w:val="center"/>
              <w:rPr>
                <w:rFonts w:ascii="Times New Roman" w:hAnsi="Times New Roman"/>
                <w:b/>
                <w:bCs/>
                <w:sz w:val="24"/>
                <w:szCs w:val="24"/>
              </w:rPr>
            </w:pPr>
            <w:bookmarkStart w:id="0" w:name="_GoBack"/>
            <w:bookmarkEnd w:id="0"/>
            <w:r>
              <w:rPr>
                <w:rFonts w:ascii="Times New Roman" w:hAnsi="Times New Roman"/>
                <w:b/>
                <w:bCs/>
                <w:sz w:val="24"/>
                <w:szCs w:val="24"/>
              </w:rPr>
              <w:t>урок 2</w:t>
            </w:r>
          </w:p>
          <w:p w:rsidR="0069544C" w:rsidRDefault="0069544C" w:rsidP="0069544C">
            <w:pPr>
              <w:shd w:val="clear" w:color="auto" w:fill="F8FCFF"/>
              <w:spacing w:before="100" w:beforeAutospacing="1" w:after="100" w:afterAutospacing="1" w:line="240" w:lineRule="auto"/>
              <w:rPr>
                <w:rFonts w:ascii="Times New Roman" w:hAnsi="Times New Roman" w:cs="Times New Roman"/>
                <w:sz w:val="24"/>
                <w:szCs w:val="24"/>
              </w:rPr>
            </w:pPr>
            <w:proofErr w:type="gramStart"/>
            <w:r>
              <w:rPr>
                <w:rFonts w:ascii="Times New Roman" w:hAnsi="Times New Roman" w:cs="Times New Roman"/>
                <w:b/>
                <w:bCs/>
                <w:sz w:val="24"/>
                <w:szCs w:val="24"/>
              </w:rPr>
              <w:t>Булга́ры</w:t>
            </w:r>
            <w:proofErr w:type="gramEnd"/>
            <w:r>
              <w:rPr>
                <w:rFonts w:ascii="Times New Roman" w:hAnsi="Times New Roman" w:cs="Times New Roman"/>
                <w:sz w:val="24"/>
                <w:szCs w:val="24"/>
              </w:rPr>
              <w:t xml:space="preserve">, </w:t>
            </w:r>
            <w:r>
              <w:rPr>
                <w:rFonts w:ascii="Times New Roman" w:hAnsi="Times New Roman" w:cs="Times New Roman"/>
                <w:b/>
                <w:bCs/>
                <w:sz w:val="24"/>
                <w:szCs w:val="24"/>
              </w:rPr>
              <w:t>болга́ры</w:t>
            </w:r>
            <w:r>
              <w:rPr>
                <w:rFonts w:ascii="Times New Roman" w:hAnsi="Times New Roman" w:cs="Times New Roman"/>
                <w:sz w:val="24"/>
                <w:szCs w:val="24"/>
              </w:rPr>
              <w:t xml:space="preserve"> (</w:t>
            </w:r>
            <w:hyperlink r:id="rId5" w:tooltip="Латинский язык" w:history="1">
              <w:r>
                <w:rPr>
                  <w:rStyle w:val="a5"/>
                  <w:rFonts w:ascii="Times New Roman" w:hAnsi="Times New Roman" w:cs="Times New Roman"/>
                  <w:sz w:val="24"/>
                  <w:szCs w:val="24"/>
                </w:rPr>
                <w:t>лат.</w:t>
              </w:r>
            </w:hyperlink>
            <w:r>
              <w:rPr>
                <w:rFonts w:ascii="Times New Roman" w:hAnsi="Times New Roman" w:cs="Times New Roman"/>
                <w:sz w:val="24"/>
                <w:szCs w:val="24"/>
              </w:rPr>
              <w:t> </w:t>
            </w:r>
            <w:r>
              <w:rPr>
                <w:rFonts w:ascii="Times New Roman" w:hAnsi="Times New Roman" w:cs="Times New Roman"/>
                <w:i/>
                <w:iCs/>
                <w:sz w:val="24"/>
                <w:szCs w:val="24"/>
                <w:lang w:val="la-Latn"/>
              </w:rPr>
              <w:t>Bulgares</w:t>
            </w:r>
            <w:r>
              <w:rPr>
                <w:rFonts w:ascii="Times New Roman" w:hAnsi="Times New Roman" w:cs="Times New Roman"/>
                <w:sz w:val="24"/>
                <w:szCs w:val="24"/>
              </w:rPr>
              <w:t xml:space="preserve">, </w:t>
            </w:r>
            <w:hyperlink r:id="rId6" w:tooltip="Греческий язык" w:history="1">
              <w:r>
                <w:rPr>
                  <w:rStyle w:val="a5"/>
                  <w:rFonts w:ascii="Times New Roman" w:hAnsi="Times New Roman" w:cs="Times New Roman"/>
                  <w:sz w:val="24"/>
                  <w:szCs w:val="24"/>
                </w:rPr>
                <w:t>греч.</w:t>
              </w:r>
            </w:hyperlink>
            <w:r>
              <w:rPr>
                <w:rFonts w:ascii="Times New Roman" w:hAnsi="Times New Roman" w:cs="Times New Roman"/>
                <w:sz w:val="24"/>
                <w:szCs w:val="24"/>
              </w:rPr>
              <w:t xml:space="preserve"> </w:t>
            </w:r>
            <w:r>
              <w:rPr>
                <w:rFonts w:ascii="Times New Roman" w:hAnsi="Times New Roman" w:cs="Times New Roman"/>
                <w:sz w:val="24"/>
                <w:szCs w:val="24"/>
                <w:lang w:val="el-GR"/>
              </w:rPr>
              <w:t>Βoύλγαρoί</w:t>
            </w:r>
            <w:r>
              <w:rPr>
                <w:rFonts w:ascii="Times New Roman" w:hAnsi="Times New Roman" w:cs="Times New Roman"/>
                <w:sz w:val="24"/>
                <w:szCs w:val="24"/>
              </w:rPr>
              <w:t xml:space="preserve">) — </w:t>
            </w:r>
            <w:hyperlink r:id="rId7" w:tooltip="Тюрки" w:history="1">
              <w:r>
                <w:rPr>
                  <w:rStyle w:val="a5"/>
                  <w:rFonts w:ascii="Times New Roman" w:hAnsi="Times New Roman" w:cs="Times New Roman"/>
                  <w:sz w:val="24"/>
                  <w:szCs w:val="24"/>
                </w:rPr>
                <w:t>тюркские</w:t>
              </w:r>
            </w:hyperlink>
            <w:r>
              <w:rPr>
                <w:rFonts w:ascii="Times New Roman" w:hAnsi="Times New Roman" w:cs="Times New Roman"/>
                <w:sz w:val="24"/>
                <w:szCs w:val="24"/>
              </w:rPr>
              <w:t xml:space="preserve"> </w:t>
            </w:r>
            <w:hyperlink r:id="rId8" w:tooltip="Кочевые народы" w:history="1">
              <w:r>
                <w:rPr>
                  <w:rStyle w:val="a5"/>
                  <w:rFonts w:ascii="Times New Roman" w:hAnsi="Times New Roman" w:cs="Times New Roman"/>
                  <w:sz w:val="24"/>
                  <w:szCs w:val="24"/>
                </w:rPr>
                <w:t>кочевые</w:t>
              </w:r>
            </w:hyperlink>
            <w:r>
              <w:rPr>
                <w:rFonts w:ascii="Times New Roman" w:hAnsi="Times New Roman" w:cs="Times New Roman"/>
                <w:sz w:val="24"/>
                <w:szCs w:val="24"/>
              </w:rPr>
              <w:t xml:space="preserve"> племена, населявшие с </w:t>
            </w:r>
            <w:hyperlink r:id="rId9" w:tooltip="IV век" w:history="1">
              <w:r>
                <w:rPr>
                  <w:rStyle w:val="a5"/>
                  <w:rFonts w:ascii="Times New Roman" w:hAnsi="Times New Roman" w:cs="Times New Roman"/>
                  <w:sz w:val="24"/>
                  <w:szCs w:val="24"/>
                </w:rPr>
                <w:t>IV века</w:t>
              </w:r>
            </w:hyperlink>
            <w:r>
              <w:rPr>
                <w:rFonts w:ascii="Times New Roman" w:hAnsi="Times New Roman" w:cs="Times New Roman"/>
                <w:sz w:val="24"/>
                <w:szCs w:val="24"/>
              </w:rPr>
              <w:t xml:space="preserve"> степи восточного Причерноморья до Каспия и мигрировавшие во 2-й половине </w:t>
            </w:r>
            <w:hyperlink r:id="rId10" w:tooltip="VII век" w:history="1">
              <w:r>
                <w:rPr>
                  <w:rStyle w:val="a5"/>
                  <w:rFonts w:ascii="Times New Roman" w:hAnsi="Times New Roman" w:cs="Times New Roman"/>
                  <w:sz w:val="24"/>
                  <w:szCs w:val="24"/>
                </w:rPr>
                <w:t>VII века</w:t>
              </w:r>
            </w:hyperlink>
            <w:r>
              <w:rPr>
                <w:rFonts w:ascii="Times New Roman" w:hAnsi="Times New Roman" w:cs="Times New Roman"/>
                <w:sz w:val="24"/>
                <w:szCs w:val="24"/>
              </w:rPr>
              <w:t xml:space="preserve"> в Подунавье, а позднее в Среднее Поволжье и ряд других регионов. Говорили на </w:t>
            </w:r>
            <w:hyperlink r:id="rId11" w:tooltip="Булгарский язык" w:history="1">
              <w:r>
                <w:rPr>
                  <w:rStyle w:val="a5"/>
                  <w:rFonts w:ascii="Times New Roman" w:hAnsi="Times New Roman" w:cs="Times New Roman"/>
                  <w:sz w:val="24"/>
                  <w:szCs w:val="24"/>
                </w:rPr>
                <w:t>булгарском языке</w:t>
              </w:r>
            </w:hyperlink>
            <w:r>
              <w:rPr>
                <w:rFonts w:ascii="Times New Roman" w:hAnsi="Times New Roman" w:cs="Times New Roman"/>
                <w:sz w:val="24"/>
                <w:szCs w:val="24"/>
              </w:rPr>
              <w:t xml:space="preserve">. В современной историографии для их обозначения используются также термины </w:t>
            </w:r>
            <w:r>
              <w:rPr>
                <w:rFonts w:ascii="Times New Roman" w:hAnsi="Times New Roman" w:cs="Times New Roman"/>
                <w:b/>
                <w:bCs/>
                <w:sz w:val="24"/>
                <w:szCs w:val="24"/>
              </w:rPr>
              <w:t>протоболгары</w:t>
            </w:r>
            <w:r>
              <w:rPr>
                <w:rFonts w:ascii="Times New Roman" w:hAnsi="Times New Roman" w:cs="Times New Roman"/>
                <w:sz w:val="24"/>
                <w:szCs w:val="24"/>
              </w:rPr>
              <w:t xml:space="preserve">, </w:t>
            </w:r>
            <w:r>
              <w:rPr>
                <w:rFonts w:ascii="Times New Roman" w:hAnsi="Times New Roman" w:cs="Times New Roman"/>
                <w:b/>
                <w:bCs/>
                <w:sz w:val="24"/>
                <w:szCs w:val="24"/>
              </w:rPr>
              <w:t>праболгары</w:t>
            </w:r>
            <w:r>
              <w:rPr>
                <w:rFonts w:ascii="Times New Roman" w:hAnsi="Times New Roman" w:cs="Times New Roman"/>
                <w:sz w:val="24"/>
                <w:szCs w:val="24"/>
              </w:rPr>
              <w:t xml:space="preserve">, </w:t>
            </w:r>
            <w:r>
              <w:rPr>
                <w:rFonts w:ascii="Times New Roman" w:hAnsi="Times New Roman" w:cs="Times New Roman"/>
                <w:b/>
                <w:bCs/>
                <w:sz w:val="24"/>
                <w:szCs w:val="24"/>
              </w:rPr>
              <w:t>древние болгары</w:t>
            </w:r>
            <w:r>
              <w:rPr>
                <w:rFonts w:ascii="Times New Roman" w:hAnsi="Times New Roman" w:cs="Times New Roman"/>
                <w:sz w:val="24"/>
                <w:szCs w:val="24"/>
              </w:rPr>
              <w:t>.</w:t>
            </w:r>
          </w:p>
          <w:p w:rsidR="0069544C" w:rsidRDefault="0069544C" w:rsidP="0069544C">
            <w:pPr>
              <w:shd w:val="clear" w:color="auto" w:fill="F8FCFF"/>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Булгары участвовали в </w:t>
            </w:r>
            <w:hyperlink r:id="rId12" w:tooltip="Этногенез" w:history="1">
              <w:r>
                <w:rPr>
                  <w:rStyle w:val="a5"/>
                  <w:rFonts w:ascii="Times New Roman" w:hAnsi="Times New Roman" w:cs="Times New Roman"/>
                  <w:sz w:val="24"/>
                  <w:szCs w:val="24"/>
                </w:rPr>
                <w:t>этногенезе</w:t>
              </w:r>
            </w:hyperlink>
            <w:r>
              <w:rPr>
                <w:rFonts w:ascii="Times New Roman" w:hAnsi="Times New Roman" w:cs="Times New Roman"/>
                <w:sz w:val="24"/>
                <w:szCs w:val="24"/>
              </w:rPr>
              <w:t xml:space="preserve"> таких современных народов как </w:t>
            </w:r>
            <w:hyperlink r:id="rId13" w:tooltip="Болгары" w:history="1">
              <w:r>
                <w:rPr>
                  <w:rStyle w:val="a5"/>
                  <w:rFonts w:ascii="Times New Roman" w:hAnsi="Times New Roman" w:cs="Times New Roman"/>
                  <w:sz w:val="24"/>
                  <w:szCs w:val="24"/>
                </w:rPr>
                <w:t>болгары</w:t>
              </w:r>
            </w:hyperlink>
            <w:r>
              <w:rPr>
                <w:rFonts w:ascii="Times New Roman" w:hAnsi="Times New Roman" w:cs="Times New Roman"/>
                <w:sz w:val="24"/>
                <w:szCs w:val="24"/>
              </w:rPr>
              <w:t xml:space="preserve">, </w:t>
            </w:r>
            <w:hyperlink r:id="rId14" w:tooltip="Казанские татары" w:history="1">
              <w:r>
                <w:rPr>
                  <w:rStyle w:val="a5"/>
                  <w:rFonts w:ascii="Times New Roman" w:hAnsi="Times New Roman" w:cs="Times New Roman"/>
                  <w:sz w:val="24"/>
                  <w:szCs w:val="24"/>
                </w:rPr>
                <w:t>казанские татары</w:t>
              </w:r>
            </w:hyperlink>
            <w:r>
              <w:rPr>
                <w:rFonts w:ascii="Times New Roman" w:hAnsi="Times New Roman" w:cs="Times New Roman"/>
                <w:sz w:val="24"/>
                <w:szCs w:val="24"/>
              </w:rPr>
              <w:t xml:space="preserve">, </w:t>
            </w:r>
            <w:hyperlink r:id="rId15" w:tooltip="Чуваши" w:history="1">
              <w:r>
                <w:rPr>
                  <w:rStyle w:val="a5"/>
                  <w:rFonts w:ascii="Times New Roman" w:hAnsi="Times New Roman" w:cs="Times New Roman"/>
                  <w:sz w:val="24"/>
                  <w:szCs w:val="24"/>
                </w:rPr>
                <w:t>чуваши</w:t>
              </w:r>
            </w:hyperlink>
            <w:r>
              <w:rPr>
                <w:rFonts w:ascii="Times New Roman" w:hAnsi="Times New Roman" w:cs="Times New Roman"/>
                <w:sz w:val="24"/>
                <w:szCs w:val="24"/>
              </w:rPr>
              <w:t xml:space="preserve">, </w:t>
            </w:r>
            <w:hyperlink r:id="rId16" w:tooltip="Балкарцы" w:history="1">
              <w:r>
                <w:rPr>
                  <w:rStyle w:val="a5"/>
                  <w:rFonts w:ascii="Times New Roman" w:hAnsi="Times New Roman" w:cs="Times New Roman"/>
                  <w:sz w:val="24"/>
                  <w:szCs w:val="24"/>
                </w:rPr>
                <w:t>балкарцы</w:t>
              </w:r>
            </w:hyperlink>
            <w:r>
              <w:rPr>
                <w:rFonts w:ascii="Times New Roman" w:hAnsi="Times New Roman" w:cs="Times New Roman"/>
                <w:sz w:val="24"/>
                <w:szCs w:val="24"/>
              </w:rPr>
              <w:t xml:space="preserve"> и передали своё имя государству </w:t>
            </w:r>
            <w:hyperlink r:id="rId17" w:tooltip="Болгария" w:history="1">
              <w:r>
                <w:rPr>
                  <w:rStyle w:val="a5"/>
                  <w:rFonts w:ascii="Times New Roman" w:hAnsi="Times New Roman" w:cs="Times New Roman"/>
                  <w:sz w:val="24"/>
                  <w:szCs w:val="24"/>
                </w:rPr>
                <w:t>Болгария</w:t>
              </w:r>
            </w:hyperlink>
            <w:r>
              <w:rPr>
                <w:rFonts w:ascii="Times New Roman" w:hAnsi="Times New Roman" w:cs="Times New Roman"/>
                <w:sz w:val="24"/>
                <w:szCs w:val="24"/>
              </w:rPr>
              <w:t>.</w:t>
            </w:r>
          </w:p>
          <w:tbl>
            <w:tblPr>
              <w:tblW w:w="116" w:type="dxa"/>
              <w:tblCellSpacing w:w="15" w:type="dxa"/>
              <w:tblLook w:val="04A0" w:firstRow="1" w:lastRow="0" w:firstColumn="1" w:lastColumn="0" w:noHBand="0" w:noVBand="1"/>
            </w:tblPr>
            <w:tblGrid>
              <w:gridCol w:w="116"/>
            </w:tblGrid>
            <w:tr w:rsidR="0069544C" w:rsidTr="0069544C">
              <w:trPr>
                <w:trHeight w:val="211"/>
                <w:tblCellSpacing w:w="15" w:type="dxa"/>
              </w:trPr>
              <w:tc>
                <w:tcPr>
                  <w:tcW w:w="0" w:type="auto"/>
                  <w:tcMar>
                    <w:top w:w="15" w:type="dxa"/>
                    <w:left w:w="15" w:type="dxa"/>
                    <w:bottom w:w="15" w:type="dxa"/>
                    <w:right w:w="15" w:type="dxa"/>
                  </w:tcMar>
                  <w:vAlign w:val="center"/>
                </w:tcPr>
                <w:p w:rsidR="0069544C" w:rsidRDefault="0069544C">
                  <w:pPr>
                    <w:spacing w:before="100" w:beforeAutospacing="1" w:after="100" w:afterAutospacing="1" w:line="240" w:lineRule="auto"/>
                    <w:rPr>
                      <w:rFonts w:ascii="Times New Roman" w:hAnsi="Times New Roman" w:cs="Times New Roman"/>
                      <w:sz w:val="24"/>
                      <w:szCs w:val="24"/>
                    </w:rPr>
                  </w:pPr>
                </w:p>
              </w:tc>
            </w:tr>
          </w:tbl>
          <w:p w:rsidR="0069544C" w:rsidRDefault="0069544C" w:rsidP="0069544C">
            <w:pPr>
              <w:pStyle w:val="a6"/>
              <w:shd w:val="clear" w:color="auto" w:fill="F8FCFF"/>
            </w:pPr>
            <w:proofErr w:type="gramStart"/>
            <w:r>
              <w:t xml:space="preserve">К более позднему периоду, к концу </w:t>
            </w:r>
            <w:hyperlink r:id="rId18" w:tooltip="VIII век" w:history="1">
              <w:r>
                <w:rPr>
                  <w:rStyle w:val="a5"/>
                </w:rPr>
                <w:t>VIII века</w:t>
              </w:r>
            </w:hyperlink>
            <w:r>
              <w:t xml:space="preserve">, относится появление булгарских племён на </w:t>
            </w:r>
            <w:hyperlink r:id="rId19" w:tooltip="Волга" w:history="1">
              <w:r>
                <w:rPr>
                  <w:rStyle w:val="a5"/>
                </w:rPr>
                <w:t>Средней Волге</w:t>
              </w:r>
            </w:hyperlink>
            <w:r>
              <w:t xml:space="preserve">, где они вскоре перешли к оседлому образу жизни и создали государство </w:t>
            </w:r>
            <w:hyperlink r:id="rId20" w:tooltip="Волжская Булгария" w:history="1">
              <w:r>
                <w:rPr>
                  <w:rStyle w:val="a5"/>
                </w:rPr>
                <w:t>Волжская Булгария</w:t>
              </w:r>
            </w:hyperlink>
            <w:r>
              <w:t xml:space="preserve">. В </w:t>
            </w:r>
            <w:hyperlink r:id="rId21" w:tooltip="922" w:history="1">
              <w:r>
                <w:rPr>
                  <w:rStyle w:val="a5"/>
                </w:rPr>
                <w:t>922</w:t>
              </w:r>
            </w:hyperlink>
            <w:r>
              <w:t xml:space="preserve"> г. правитель волжских булгар </w:t>
            </w:r>
            <w:hyperlink r:id="rId22" w:tooltip="Альмас (страница отсутствует)" w:history="1">
              <w:r>
                <w:rPr>
                  <w:rStyle w:val="a5"/>
                </w:rPr>
                <w:t>Альмас</w:t>
              </w:r>
            </w:hyperlink>
            <w:r>
              <w:t xml:space="preserve"> принял </w:t>
            </w:r>
            <w:hyperlink r:id="rId23" w:tooltip="Ислам" w:history="1">
              <w:r>
                <w:rPr>
                  <w:rStyle w:val="a5"/>
                </w:rPr>
                <w:t>ислам</w:t>
              </w:r>
            </w:hyperlink>
            <w:r>
              <w:t xml:space="preserve">. Потомками волжских булгар, в формировании которых приняли участие и ряд угро-финнских племён, являются </w:t>
            </w:r>
            <w:hyperlink r:id="rId24" w:tooltip="Казанские татары" w:history="1">
              <w:r>
                <w:rPr>
                  <w:rStyle w:val="a5"/>
                </w:rPr>
                <w:t>казанские татары</w:t>
              </w:r>
            </w:hyperlink>
            <w:r>
              <w:t xml:space="preserve"> и </w:t>
            </w:r>
            <w:hyperlink r:id="rId25" w:tooltip="Чуваши" w:history="1">
              <w:r>
                <w:rPr>
                  <w:rStyle w:val="a5"/>
                </w:rPr>
                <w:t>чуваши</w:t>
              </w:r>
            </w:hyperlink>
            <w:r>
              <w:t>.</w:t>
            </w:r>
            <w:proofErr w:type="gramEnd"/>
          </w:p>
          <w:p w:rsidR="0069544C" w:rsidRDefault="0069544C" w:rsidP="0069544C">
            <w:pPr>
              <w:pStyle w:val="a6"/>
              <w:rPr>
                <w:rFonts w:ascii="Arial" w:hAnsi="Arial" w:cs="Arial"/>
                <w:sz w:val="20"/>
                <w:szCs w:val="20"/>
              </w:rPr>
            </w:pPr>
            <w:r>
              <w:rPr>
                <w:rFonts w:ascii="Arial" w:hAnsi="Arial" w:cs="Arial"/>
              </w:rPr>
              <w:t xml:space="preserve">Два крупных города Булгарии, Булгар и Сувар, фиксируют,  вероятно, два племенных центра государства. </w:t>
            </w:r>
            <w:r>
              <w:rPr>
                <w:b/>
              </w:rPr>
              <w:t xml:space="preserve">Сувар соотносится с племенем   пришельцев из Сибири (откуда, как считают некоторые, и взялось это современное географическое название). Филологи сближают сувар и </w:t>
            </w:r>
            <w:proofErr w:type="gramStart"/>
            <w:r>
              <w:rPr>
                <w:b/>
              </w:rPr>
              <w:t>современных</w:t>
            </w:r>
            <w:proofErr w:type="gramEnd"/>
            <w:r>
              <w:rPr>
                <w:b/>
              </w:rPr>
              <w:t xml:space="preserve"> чуваш. Вероятно, сувары оказались в месте слияния Камы и Волги несколько раньше булгар. Два народа вступили во взаимодействие, но по вопросу веры они разошлись. Сувары, очевидно, отказались принять ислам</w:t>
            </w:r>
            <w:r>
              <w:rPr>
                <w:rFonts w:ascii="Arial" w:hAnsi="Arial" w:cs="Arial"/>
                <w:sz w:val="20"/>
                <w:szCs w:val="20"/>
              </w:rPr>
              <w:t xml:space="preserve">. Недаром ибн-Фадлан пишет о расколе среди булгарской знати в связи с принятием ислама. Чуваши были крещены из язычества лишь в течение 16-18 вв. Не порвав с центральной властью, они просто откочевали “в сторону”. </w:t>
            </w:r>
            <w:r>
              <w:rPr>
                <w:b/>
              </w:rPr>
              <w:t xml:space="preserve">Булгары же, предки нынешних татар, ислам приняли.  </w:t>
            </w:r>
            <w:r>
              <w:rPr>
                <w:rFonts w:ascii="Arial" w:hAnsi="Arial" w:cs="Arial"/>
                <w:sz w:val="20"/>
                <w:szCs w:val="20"/>
              </w:rPr>
              <w:t xml:space="preserve"> Теория советского времени: будто современные татары - предки тех людей, что пришли в Поволжье с Батые</w:t>
            </w:r>
            <w:proofErr w:type="gramStart"/>
            <w:r>
              <w:rPr>
                <w:rFonts w:ascii="Arial" w:hAnsi="Arial" w:cs="Arial"/>
                <w:sz w:val="20"/>
                <w:szCs w:val="20"/>
              </w:rPr>
              <w:t>м-</w:t>
            </w:r>
            <w:proofErr w:type="gramEnd"/>
            <w:r>
              <w:rPr>
                <w:rFonts w:ascii="Arial" w:hAnsi="Arial" w:cs="Arial"/>
                <w:sz w:val="20"/>
                <w:szCs w:val="20"/>
              </w:rPr>
              <w:t xml:space="preserve"> не состоятельна.. Армия Батыя не могла быть настолько велика, чтобы изменить генофонд целого народа, а каких-то толп мирного населения за Батыем не шло. Булгары могли получить от монгол лишь само имя “татары”, и то не</w:t>
            </w:r>
            <w:proofErr w:type="gramStart"/>
            <w:r>
              <w:rPr>
                <w:rFonts w:ascii="Arial" w:hAnsi="Arial" w:cs="Arial"/>
                <w:sz w:val="20"/>
                <w:szCs w:val="20"/>
              </w:rPr>
              <w:t xml:space="preserve"> О</w:t>
            </w:r>
            <w:proofErr w:type="gramEnd"/>
            <w:r>
              <w:rPr>
                <w:rFonts w:ascii="Arial" w:hAnsi="Arial" w:cs="Arial"/>
                <w:sz w:val="20"/>
                <w:szCs w:val="20"/>
              </w:rPr>
              <w:t xml:space="preserve">ткочевав на западные пределы государства, прямые предки чувашей остались, таким образом, верны язычеству, но интересно, что большинство культовых терминов чувашей заимствовано из мусульманской литургии. </w:t>
            </w:r>
          </w:p>
          <w:p w:rsidR="0069544C" w:rsidRDefault="0069544C" w:rsidP="0069544C">
            <w:pPr>
              <w:pStyle w:val="a6"/>
            </w:pPr>
            <w:r>
              <w:t xml:space="preserve">А на Волге приняли ислам. Почему - вопрос   вряд ли разрешимый. Если Русь постоянно контактировала с Византией, и для нее выбор православия объясним хотя бы из этих соображений, то от Волжской Булгарии все мировые религии были равно удалены. Их противники – хазары, которым они платили дань еще в 922 году - в свое время выбрали иудаизм Важно, что иудейский выбор для булгар, очевидно, был закрыт, поскольку это была религия врагов. Что оставалось? Христианство добиралось и до более отдаленных мест, но народ при выборе мировой религии всегда учитывает и чисто экономические аспекты. Сравнительно недалеко от Булгарии был исламский Хорезм (источники говорят, что хорезмийцы бывали на Волге часто, и подчас умирали в Булгаре, на каковой счет существовали специальные церемонии), а Каспийское море соединяло эту страну с Ираном. </w:t>
            </w:r>
          </w:p>
          <w:p w:rsidR="0069544C" w:rsidRDefault="0069544C" w:rsidP="0069544C">
            <w:pPr>
              <w:pStyle w:val="a6"/>
              <w:rPr>
                <w:rFonts w:ascii="Arial" w:hAnsi="Arial" w:cs="Arial"/>
              </w:rPr>
            </w:pPr>
            <w:r>
              <w:rPr>
                <w:rFonts w:ascii="Arial" w:hAnsi="Arial" w:cs="Arial"/>
              </w:rPr>
              <w:t xml:space="preserve">Ислам проникает в Булгарию, вероятно, в самом конце 9 </w:t>
            </w:r>
            <w:proofErr w:type="gramStart"/>
            <w:r>
              <w:rPr>
                <w:rFonts w:ascii="Arial" w:hAnsi="Arial" w:cs="Arial"/>
              </w:rPr>
              <w:t>в</w:t>
            </w:r>
            <w:proofErr w:type="gramEnd"/>
          </w:p>
          <w:p w:rsidR="0069544C" w:rsidRDefault="0069544C" w:rsidP="0069544C">
            <w:pPr>
              <w:pStyle w:val="a6"/>
            </w:pPr>
            <w:r>
              <w:lastRenderedPageBreak/>
              <w:t xml:space="preserve">К тому же цари Булгарии хотели, чтобы обращение их страны в ислам случилось не “само собой”, а имело бы большой внешнеполитический резонанс и несло соответствующие выгоды. Поэтому в 921 году царь Булгарии А-л-м-с (обычно транскрибируется как “Алмуш”) посылает своего человека в Багдад, и просит халифа выслать посольство с людьми, знающими истинную веру, и с деньгами, чтобы ученые обратили его народ в ислам, а деньги пошли бы на постройку крепости.   Очевидно, речь шла о строительстве регулярной крепости </w:t>
            </w:r>
            <w:proofErr w:type="gramStart"/>
            <w:r>
              <w:t>по</w:t>
            </w:r>
            <w:proofErr w:type="gramEnd"/>
            <w:r>
              <w:t xml:space="preserve"> </w:t>
            </w:r>
            <w:proofErr w:type="gramStart"/>
            <w:r>
              <w:t>всеми</w:t>
            </w:r>
            <w:proofErr w:type="gramEnd"/>
            <w:r>
              <w:t xml:space="preserve"> канонам тогдашнего военного искусства </w:t>
            </w:r>
          </w:p>
          <w:p w:rsidR="0069544C" w:rsidRDefault="0069544C" w:rsidP="0069544C">
            <w:pPr>
              <w:pStyle w:val="a6"/>
              <w:rPr>
                <w:rFonts w:ascii="Arial" w:hAnsi="Arial" w:cs="Arial"/>
              </w:rPr>
            </w:pPr>
            <w:r>
              <w:t xml:space="preserve">Территория Булгарии периода ее расцвета может быть очерчена по данным археологии более-менее полно. На запад она простиралась, вероятно, до </w:t>
            </w:r>
            <w:hyperlink r:id="rId26" w:tgtFrame="_blank" w:history="1">
              <w:r>
                <w:rPr>
                  <w:rStyle w:val="a5"/>
                </w:rPr>
                <w:t>Нижнего Новгорода</w:t>
              </w:r>
            </w:hyperlink>
            <w:r>
              <w:t xml:space="preserve">, иногда еще далее (но эпизодически).  На юг-до </w:t>
            </w:r>
            <w:hyperlink r:id="rId27" w:tgtFrame="_blank" w:history="1">
              <w:r>
                <w:rPr>
                  <w:rStyle w:val="a5"/>
                </w:rPr>
                <w:t>Самарской луки</w:t>
              </w:r>
            </w:hyperlink>
            <w:r>
              <w:t>. На восток территория включала нынешнюю Башкирию, правда, на положении “союзника”. Наконец, на север граница была размыта, как и у Великого Новгорода, и нет ничего удивительного в том, что булгары могли доходить почти до полярного круга в поисках пушнины.</w:t>
            </w:r>
          </w:p>
          <w:p w:rsidR="0069544C" w:rsidRDefault="0069544C" w:rsidP="0069544C">
            <w:pPr>
              <w:pStyle w:val="a6"/>
              <w:rPr>
                <w:rFonts w:ascii="Arial" w:hAnsi="Arial" w:cs="Arial"/>
                <w:b/>
                <w:sz w:val="20"/>
                <w:szCs w:val="20"/>
              </w:rPr>
            </w:pPr>
            <w:r>
              <w:rPr>
                <w:rFonts w:ascii="Arial" w:hAnsi="Arial" w:cs="Arial"/>
                <w:b/>
              </w:rPr>
              <w:t>Булгария сделала себе состояние торговлей и земледелием</w:t>
            </w:r>
            <w:r>
              <w:rPr>
                <w:rFonts w:ascii="Arial" w:hAnsi="Arial" w:cs="Arial"/>
                <w:b/>
                <w:sz w:val="20"/>
                <w:szCs w:val="20"/>
              </w:rPr>
              <w:t xml:space="preserve">. </w:t>
            </w:r>
          </w:p>
          <w:p w:rsidR="0069544C" w:rsidRDefault="0069544C" w:rsidP="0069544C">
            <w:pPr>
              <w:pStyle w:val="a6"/>
            </w:pPr>
            <w:proofErr w:type="gramStart"/>
            <w:r>
              <w:t>Основываясь на археологических находках и сочинениях арабских авторов того времени, историки  говорят о резком подъеме, который испытала страна в12 - начале 13 вв. О земледелии достаточно сказать, что, когда и сегодня вы на машине пересекаете границу Булгарии, вы начинаете видеть за окном поля, почва в которых черная от плодородия, чего нет за пределами бывшего государства.</w:t>
            </w:r>
            <w:proofErr w:type="gramEnd"/>
            <w:r>
              <w:t xml:space="preserve"> Булгария сознательно заняла территорию “плодородного пятна” у слияния Волги и Камы, причем булгарские земледельцы применяли самые передовые технологии.</w:t>
            </w:r>
          </w:p>
          <w:p w:rsidR="0069544C" w:rsidRDefault="0069544C" w:rsidP="0069544C">
            <w:pPr>
              <w:pStyle w:val="a6"/>
            </w:pPr>
            <w:r>
              <w:t xml:space="preserve">Что до торговли, то Булгария заняла нишу посредника в </w:t>
            </w:r>
            <w:proofErr w:type="gramStart"/>
            <w:r>
              <w:t>торговле</w:t>
            </w:r>
            <w:proofErr w:type="gramEnd"/>
            <w:r>
              <w:t xml:space="preserve"> прежде всего мехами. Меха – это нефть </w:t>
            </w:r>
            <w:proofErr w:type="gramStart"/>
            <w:r>
              <w:t>средневековья, торговавшие ими обогащались</w:t>
            </w:r>
            <w:proofErr w:type="gramEnd"/>
            <w:r>
              <w:t xml:space="preserve"> по определению. </w:t>
            </w:r>
            <w:proofErr w:type="gramStart"/>
            <w:r>
              <w:t>Булгары поставили дело так, что русские, которые, собственно, и привозили меха, доезжали только до Булгара (с севера), а арабы, покупатели мехов, тоже только до Булгара (с юга).</w:t>
            </w:r>
            <w:proofErr w:type="gramEnd"/>
            <w:r>
              <w:t xml:space="preserve"> Конечно, покупатель и продавец не должны были встретиться, но Булгария была достаточно обширна, чтобы их разнести. Кроме того, булгары сами совершали экспедиции на север, в том числе на Урал.</w:t>
            </w:r>
          </w:p>
          <w:p w:rsidR="0069544C" w:rsidRDefault="0069544C" w:rsidP="0069544C">
            <w:pPr>
              <w:pStyle w:val="a6"/>
            </w:pPr>
            <w:r>
              <w:t>Было бы, однако, неверным представлять Булгарию как “царство посреднического чистогана”. Со временем в этой стране получили развитие ремесла. Так, особо хорошая кожа на всех рынках Халифата называлась “булгарской”, как и сшитые из нее сапоги (это, собственно, “юфть”, само слово заимствовано из булгарского языка; и сейчас в арабском языке высшие сорта кожи именуются аль-булгари). Мастерство металлургов и ювелиров известно нам по раскопкам могильников и поселений. Наконец, самое массовое производство того времени – гончарное – было поставлено в Булгарии так, что красный черепок булгарского сосуда, идеально прокаленный и без примесей, сразу опознается в культурном слое русского городища среди черепков русской работы: хрупких, черных, с песком и слюдой в тесте, и с полоской худого прожига по излому (рисунок</w:t>
            </w:r>
            <w:proofErr w:type="gramStart"/>
            <w:r>
              <w:t xml:space="preserve"> А</w:t>
            </w:r>
            <w:proofErr w:type="gramEnd"/>
            <w:r>
              <w:t xml:space="preserve"> - булгарский сосуд, найденный в Твери).</w:t>
            </w:r>
          </w:p>
          <w:p w:rsidR="0069544C" w:rsidRDefault="0069544C" w:rsidP="0069544C">
            <w:pPr>
              <w:pStyle w:val="a6"/>
            </w:pPr>
            <w:proofErr w:type="gramStart"/>
            <w:r>
              <w:t>Волжская</w:t>
            </w:r>
            <w:proofErr w:type="gramEnd"/>
            <w:r>
              <w:t xml:space="preserve"> Булгария рано вступает во взаимодействие с Киевской, а потом Владимирской Русью. Поначалу Русь лишь способствовала подъему Булгарии, поскольку в 965 Святослав разгромил хазар. В дальнейшем русские взялись и за самих булгар. Уже в 985 году князь Владимир захватывает булгарских воинов, причем русских поразило, что все до единого солдата булгар были в сапогах. Как гласит легенда, Владимир дал команду не брать с этого народа дани – “поищем себе </w:t>
            </w:r>
            <w:proofErr w:type="gramStart"/>
            <w:r>
              <w:t>лапотников</w:t>
            </w:r>
            <w:proofErr w:type="gramEnd"/>
            <w:r>
              <w:t xml:space="preserve">”. В этом предании отразился, </w:t>
            </w:r>
            <w:r>
              <w:lastRenderedPageBreak/>
              <w:t>вероятно, простой замысел Владимира: покорить булгар до конца все равно не получится, так лучше иметь в союзниках этот богатый, а значит, смышленый народ. Такой же гибкостью отличался русский князь и при взятии Херсона тремя годами позже.</w:t>
            </w:r>
          </w:p>
          <w:p w:rsidR="0069544C" w:rsidRDefault="0069544C" w:rsidP="0069544C">
            <w:pPr>
              <w:pStyle w:val="a6"/>
            </w:pPr>
            <w:r>
              <w:t xml:space="preserve">Мир начался с договора 1006 года Владимира Святославича с Булгарией, по которому русские и булгарские купцы не имели препятствий от властей при торговле на чужих территориях. Самый яркий пример сотрудничества – 1026 год, когда Булгария спасла томившуюся в голоде </w:t>
            </w:r>
            <w:hyperlink r:id="rId28" w:tgtFrame="_blank" w:history="1">
              <w:r>
                <w:rPr>
                  <w:rStyle w:val="a5"/>
                </w:rPr>
                <w:t>Суздальскую землю</w:t>
              </w:r>
            </w:hyperlink>
            <w:r>
              <w:t>, выслав хлеб; “и тако ожжиша”.</w:t>
            </w:r>
          </w:p>
          <w:p w:rsidR="0069544C" w:rsidRDefault="0069544C" w:rsidP="0069544C">
            <w:pPr>
              <w:pStyle w:val="a6"/>
            </w:pPr>
            <w:r>
              <w:t xml:space="preserve">Вероятно, мир сломала сама Булгария. В 1088 булгары захватывают Муром, город, который они, видимо, считали “своим”, а в 1118 даже Устюг, который – далеко на севере. За Устюг русские отомстили уже в 1120 году. В 1162 году Русь наносит ответный удар. </w:t>
            </w:r>
            <w:hyperlink r:id="rId29" w:tgtFrame="_blank" w:history="1">
              <w:r>
                <w:rPr>
                  <w:rStyle w:val="a5"/>
                </w:rPr>
                <w:t>Андрей Боголюбский</w:t>
              </w:r>
            </w:hyperlink>
            <w:r>
              <w:t xml:space="preserve"> дерзко строит на территории Булгарии Городец (и сейчас так называется), а в 1164 берет штурмом и сжигает столицу страны, а также другие важные крепости, что повторяется в 1172.</w:t>
            </w:r>
          </w:p>
          <w:p w:rsidR="0069544C" w:rsidRDefault="0069544C" w:rsidP="0069544C">
            <w:pPr>
              <w:pStyle w:val="a6"/>
              <w:rPr>
                <w:rFonts w:ascii="Arial" w:hAnsi="Arial" w:cs="Arial"/>
                <w:sz w:val="20"/>
                <w:szCs w:val="20"/>
              </w:rPr>
            </w:pPr>
            <w:r>
              <w:t xml:space="preserve">Есть интересная гипотеза о том, что каменное зодчество </w:t>
            </w:r>
            <w:hyperlink r:id="rId30" w:tgtFrame="_blank" w:history="1">
              <w:r>
                <w:rPr>
                  <w:rStyle w:val="a5"/>
                </w:rPr>
                <w:t>Владимирской Руси</w:t>
              </w:r>
            </w:hyperlink>
            <w:r>
              <w:t xml:space="preserve"> - плод работы булгарских мастеров.</w:t>
            </w:r>
            <w:r>
              <w:rPr>
                <w:rFonts w:ascii="Arial" w:hAnsi="Arial" w:cs="Arial"/>
                <w:sz w:val="20"/>
                <w:szCs w:val="20"/>
              </w:rPr>
              <w:t xml:space="preserve">  Только одни полагают, что речь идет о грубой рабочей силе, захваченной в Булгаре во время набегов, другие видят руку мастеров высокой квалификации из Булгара в лучших </w:t>
            </w:r>
            <w:proofErr w:type="gramStart"/>
            <w:r>
              <w:rPr>
                <w:rFonts w:ascii="Arial" w:hAnsi="Arial" w:cs="Arial"/>
                <w:sz w:val="20"/>
                <w:szCs w:val="20"/>
              </w:rPr>
              <w:t>памятниках Владимира</w:t>
            </w:r>
            <w:proofErr w:type="gramEnd"/>
            <w:r>
              <w:rPr>
                <w:rFonts w:ascii="Arial" w:hAnsi="Arial" w:cs="Arial"/>
                <w:sz w:val="20"/>
                <w:szCs w:val="20"/>
              </w:rPr>
              <w:t xml:space="preserve">. Факт, что знаменитый храм Покрова на Нерли (возведен при Андрее Боголюбском) построен из камня, который булгары давали русским как трофей после своего военного поражения. Факт также, что русская керамика достигает по качеству уровня булгарской 12-го века лишь где-то в 17-м, и в </w:t>
            </w:r>
            <w:hyperlink r:id="rId31" w:tgtFrame="_blank" w:history="1">
              <w:r>
                <w:rPr>
                  <w:rStyle w:val="a5"/>
                  <w:rFonts w:ascii="Arial" w:hAnsi="Arial" w:cs="Arial"/>
                  <w:sz w:val="20"/>
                  <w:szCs w:val="20"/>
                </w:rPr>
                <w:t>Коломне</w:t>
              </w:r>
            </w:hyperlink>
            <w:r>
              <w:rPr>
                <w:rFonts w:ascii="Arial" w:hAnsi="Arial" w:cs="Arial"/>
                <w:sz w:val="20"/>
                <w:szCs w:val="20"/>
              </w:rPr>
              <w:t>, например, фиксируется слобода гончаров из Булгарии, а находки импортных сосудов на Руси также не редкость.</w:t>
            </w:r>
          </w:p>
          <w:p w:rsidR="0069544C" w:rsidRDefault="0069544C" w:rsidP="0069544C">
            <w:pPr>
              <w:pStyle w:val="a6"/>
            </w:pPr>
            <w:r>
              <w:t xml:space="preserve">Итак, Андрей Боголюбский праздновал победу, но не учел простого факта: его собственная жена была булгарка. В 1174 году она, подговорив бояр, устраняет мужа. Тверская летопись оправдывает эти действия жены: “Бе бо булгарка родом, и держаша к нему злую мысль… иже князь великий много воева Болгарскую землю… и много зла учинил Болгарам”. За него отомстили уже походом 1184, но круче всех – другой владимиро-суздальский князь, Юрий Всеволодович, который в 1220 году наносит булгарам страшное поражение, и в 1221 году захватывает крепость, которая отныне известна как </w:t>
            </w:r>
            <w:hyperlink r:id="rId32" w:tgtFrame="_blank" w:history="1">
              <w:r>
                <w:rPr>
                  <w:rStyle w:val="a5"/>
                </w:rPr>
                <w:t>Нижний Новгород</w:t>
              </w:r>
            </w:hyperlink>
            <w:r>
              <w:t xml:space="preserve">. </w:t>
            </w:r>
            <w:r>
              <w:rPr>
                <w:b/>
              </w:rPr>
              <w:t>В честь этой победы даже день 26 ноября назвали “Юрьев”</w:t>
            </w:r>
            <w:r>
              <w:t>. Ситуация осложнялась конфликтами среди самих булгарских феодалов, один из которых даже, научившись этой тактике у русских, пригласил для борьбы с соперником половцев.</w:t>
            </w:r>
          </w:p>
          <w:p w:rsidR="0069544C" w:rsidRDefault="0069544C" w:rsidP="0069544C">
            <w:pPr>
              <w:pStyle w:val="a6"/>
            </w:pPr>
            <w:r>
              <w:t>Но чего в итоге добился Юрий? К моменту монгольского нашествия Русь истощила Булгарию, и поступила крайне опрометчиво, потому что та вполне могла бы стать буфером перед монгольским войском. Монголам булгары оказали отчаянное, и даже более успешное, нежели русские, сопротивление. Именно, когда монголы возвращались с Калки в 1224, где наголову разбили русских и половцев, булгары подстерегли их, и многих убили. Монголы поставили задачу покорить страну, как из мести, так и по необходимости. В 1229 пограничные посты булгар на Яике сметены конницей монгол, однако, лишь в 1236 пала столица. Очевидно, Булгария оказала более эффективное сопротивление, нежели Русь. Вполне возможно: если бы Русь и Булгария жили в мире, а не делили пространство, монголы захлебнулись бы на Волге.</w:t>
            </w:r>
          </w:p>
          <w:p w:rsidR="0069544C" w:rsidRDefault="0069544C" w:rsidP="0069544C">
            <w:pPr>
              <w:pStyle w:val="a6"/>
              <w:rPr>
                <w:rFonts w:ascii="Arial" w:hAnsi="Arial" w:cs="Arial"/>
                <w:sz w:val="20"/>
                <w:szCs w:val="20"/>
              </w:rPr>
            </w:pPr>
            <w:r>
              <w:rPr>
                <w:rFonts w:ascii="Arial" w:hAnsi="Arial" w:cs="Arial"/>
              </w:rPr>
              <w:t>Монголы обратили Булгарию в провинцию Великой монгольской империи, а затем, когда империя распалась, Булгария стала провинцией Золотой Орды</w:t>
            </w:r>
            <w:r>
              <w:rPr>
                <w:rFonts w:ascii="Arial" w:hAnsi="Arial" w:cs="Arial"/>
                <w:sz w:val="20"/>
                <w:szCs w:val="20"/>
              </w:rPr>
              <w:t>.</w:t>
            </w:r>
          </w:p>
          <w:p w:rsidR="0069544C" w:rsidRDefault="0069544C" w:rsidP="0069544C">
            <w:pPr>
              <w:pStyle w:val="a6"/>
              <w:rPr>
                <w:rFonts w:ascii="Arial" w:hAnsi="Arial" w:cs="Arial"/>
                <w:sz w:val="20"/>
                <w:szCs w:val="20"/>
              </w:rPr>
            </w:pPr>
            <w:r>
              <w:rPr>
                <w:rFonts w:ascii="Arial" w:hAnsi="Arial" w:cs="Arial"/>
                <w:sz w:val="20"/>
                <w:szCs w:val="20"/>
              </w:rPr>
              <w:t xml:space="preserve">Сравнивая положение Руси и Булгарии, мы кладем конец дискуссиям о том, входила ли Русь в состав империи. На Руси никогда не чеканилась золотоордынская монета, как в Булгаре, там не </w:t>
            </w:r>
            <w:r>
              <w:rPr>
                <w:rFonts w:ascii="Arial" w:hAnsi="Arial" w:cs="Arial"/>
                <w:sz w:val="20"/>
                <w:szCs w:val="20"/>
              </w:rPr>
              <w:lastRenderedPageBreak/>
              <w:t>было чужих ханов, а правили свои князья. Впрочем, и ханы Булгарии бывали из местной знати. Так или иначе, время Золотой Орды - полтора века высшего расцвета Булгарии.</w:t>
            </w:r>
          </w:p>
          <w:p w:rsidR="0069544C" w:rsidRDefault="0069544C" w:rsidP="0069544C"/>
          <w:p w:rsidR="00AA3097" w:rsidRPr="00A87564" w:rsidRDefault="00AA3097" w:rsidP="00AA3097">
            <w:pPr>
              <w:spacing w:after="0" w:line="240" w:lineRule="auto"/>
              <w:rPr>
                <w:rFonts w:ascii="Times New Roman" w:eastAsia="Times New Roman" w:hAnsi="Times New Roman" w:cs="Times New Roman"/>
                <w:color w:val="444444"/>
                <w:sz w:val="24"/>
                <w:szCs w:val="24"/>
                <w:lang w:eastAsia="ru-RU"/>
              </w:rPr>
            </w:pPr>
          </w:p>
        </w:tc>
      </w:tr>
    </w:tbl>
    <w:p w:rsidR="00AA3097" w:rsidRPr="00A87564" w:rsidRDefault="00AA3097" w:rsidP="00AA3097">
      <w:pPr>
        <w:spacing w:after="150" w:line="240" w:lineRule="auto"/>
        <w:ind w:right="225"/>
        <w:outlineLvl w:val="0"/>
        <w:rPr>
          <w:rFonts w:ascii="Times New Roman" w:eastAsia="Times New Roman" w:hAnsi="Times New Roman" w:cs="Times New Roman"/>
          <w:b/>
          <w:bCs/>
          <w:color w:val="444444"/>
          <w:kern w:val="36"/>
          <w:sz w:val="24"/>
          <w:szCs w:val="24"/>
          <w:lang w:eastAsia="ru-RU"/>
        </w:rPr>
      </w:pPr>
      <w:bookmarkStart w:id="1" w:name="0"/>
      <w:bookmarkEnd w:id="1"/>
      <w:r w:rsidRPr="00A87564">
        <w:rPr>
          <w:rFonts w:ascii="Times New Roman" w:eastAsia="Times New Roman" w:hAnsi="Times New Roman" w:cs="Times New Roman"/>
          <w:b/>
          <w:bCs/>
          <w:color w:val="444444"/>
          <w:kern w:val="36"/>
          <w:sz w:val="24"/>
          <w:szCs w:val="24"/>
          <w:lang w:eastAsia="ru-RU"/>
        </w:rPr>
        <w:lastRenderedPageBreak/>
        <w:t>«Лунный» металл Булгарии</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75"/>
      </w:tblGrid>
      <w:tr w:rsidR="00AA3097" w:rsidRPr="00A87564" w:rsidTr="00AA3097">
        <w:trPr>
          <w:tblCellSpacing w:w="15" w:type="dxa"/>
        </w:trPr>
        <w:tc>
          <w:tcPr>
            <w:tcW w:w="0" w:type="auto"/>
            <w:tcMar>
              <w:top w:w="30" w:type="dxa"/>
              <w:left w:w="30" w:type="dxa"/>
              <w:bottom w:w="30" w:type="dxa"/>
              <w:right w:w="30" w:type="dxa"/>
            </w:tcMar>
            <w:vAlign w:val="center"/>
            <w:hideMark/>
          </w:tcPr>
          <w:p w:rsidR="00AA3097" w:rsidRPr="00A87564" w:rsidRDefault="00AA3097" w:rsidP="00AA3097">
            <w:pPr>
              <w:spacing w:before="150" w:after="150" w:line="240" w:lineRule="auto"/>
              <w:rPr>
                <w:rFonts w:ascii="Times New Roman" w:eastAsia="Times New Roman" w:hAnsi="Times New Roman" w:cs="Times New Roman"/>
                <w:color w:val="444444"/>
                <w:sz w:val="24"/>
                <w:szCs w:val="24"/>
                <w:lang w:eastAsia="ru-RU"/>
              </w:rPr>
            </w:pPr>
          </w:p>
          <w:tbl>
            <w:tblPr>
              <w:tblpPr w:leftFromText="45" w:rightFromText="45" w:vertAnchor="text" w:tblpXSpec="right" w:tblpYSpec="center"/>
              <w:tblW w:w="1500" w:type="dxa"/>
              <w:tblCellSpacing w:w="7" w:type="dxa"/>
              <w:tblCellMar>
                <w:top w:w="30" w:type="dxa"/>
                <w:left w:w="30" w:type="dxa"/>
                <w:bottom w:w="30" w:type="dxa"/>
                <w:right w:w="30" w:type="dxa"/>
              </w:tblCellMar>
              <w:tblLook w:val="04A0" w:firstRow="1" w:lastRow="0" w:firstColumn="1" w:lastColumn="0" w:noHBand="0" w:noVBand="1"/>
            </w:tblPr>
            <w:tblGrid>
              <w:gridCol w:w="1500"/>
            </w:tblGrid>
            <w:tr w:rsidR="00AA3097" w:rsidRPr="00A87564">
              <w:trPr>
                <w:tblCellSpacing w:w="7" w:type="dxa"/>
              </w:trPr>
              <w:tc>
                <w:tcPr>
                  <w:tcW w:w="0" w:type="auto"/>
                  <w:vAlign w:val="center"/>
                  <w:hideMark/>
                </w:tcPr>
                <w:p w:rsidR="00AA3097" w:rsidRPr="00A87564" w:rsidRDefault="00AA3097" w:rsidP="00AA3097">
                  <w:pPr>
                    <w:spacing w:after="0" w:line="240" w:lineRule="auto"/>
                    <w:rPr>
                      <w:rFonts w:ascii="Times New Roman" w:eastAsia="Times New Roman" w:hAnsi="Times New Roman" w:cs="Times New Roman"/>
                      <w:color w:val="444444"/>
                      <w:sz w:val="24"/>
                      <w:szCs w:val="24"/>
                      <w:lang w:eastAsia="ru-RU"/>
                    </w:rPr>
                  </w:pPr>
                </w:p>
              </w:tc>
            </w:tr>
            <w:tr w:rsidR="00AA3097" w:rsidRPr="00A87564">
              <w:trPr>
                <w:tblCellSpacing w:w="7" w:type="dxa"/>
              </w:trPr>
              <w:tc>
                <w:tcPr>
                  <w:tcW w:w="0" w:type="auto"/>
                  <w:vAlign w:val="center"/>
                  <w:hideMark/>
                </w:tcPr>
                <w:p w:rsidR="00AA3097" w:rsidRPr="00A87564" w:rsidRDefault="00AA3097" w:rsidP="00AA3097">
                  <w:pPr>
                    <w:spacing w:before="150" w:after="150" w:line="240" w:lineRule="auto"/>
                    <w:jc w:val="right"/>
                    <w:rPr>
                      <w:rFonts w:ascii="Times New Roman" w:eastAsia="Times New Roman" w:hAnsi="Times New Roman" w:cs="Times New Roman"/>
                      <w:color w:val="444444"/>
                      <w:sz w:val="24"/>
                      <w:szCs w:val="24"/>
                      <w:lang w:eastAsia="ru-RU"/>
                    </w:rPr>
                  </w:pPr>
                </w:p>
              </w:tc>
            </w:tr>
          </w:tbl>
          <w:p w:rsidR="00AA3097" w:rsidRPr="00A87564" w:rsidRDefault="00AE7804" w:rsidP="00AA3097">
            <w:pPr>
              <w:spacing w:after="0" w:line="240" w:lineRule="auto"/>
              <w:rPr>
                <w:rFonts w:ascii="Times New Roman" w:eastAsia="Times New Roman" w:hAnsi="Times New Roman" w:cs="Times New Roman"/>
                <w:color w:val="444444"/>
                <w:sz w:val="24"/>
                <w:szCs w:val="24"/>
                <w:lang w:eastAsia="ru-RU"/>
              </w:rPr>
            </w:pPr>
            <w:r w:rsidRPr="00A87564">
              <w:rPr>
                <w:rFonts w:ascii="Times New Roman" w:eastAsia="Times New Roman" w:hAnsi="Times New Roman" w:cs="Times New Roman"/>
                <w:color w:val="444444"/>
                <w:sz w:val="24"/>
                <w:szCs w:val="24"/>
                <w:lang w:eastAsia="ru-RU"/>
              </w:rPr>
              <w:t xml:space="preserve"> Б</w:t>
            </w:r>
            <w:r w:rsidR="00AA3097" w:rsidRPr="00A87564">
              <w:rPr>
                <w:rFonts w:ascii="Times New Roman" w:eastAsia="Times New Roman" w:hAnsi="Times New Roman" w:cs="Times New Roman"/>
                <w:color w:val="444444"/>
                <w:sz w:val="24"/>
                <w:szCs w:val="24"/>
                <w:lang w:eastAsia="ru-RU"/>
              </w:rPr>
              <w:t xml:space="preserve">ольшим спросом пользовались изделия булгарских серебряных дел мастеров. Остается только удивляться, что не имеющая собственных источников драгоценных металлов Булгария стала одним из крупнейших экспортеров серебряных изделий и «законодательницей моды» на них в Прикамье и Предуралье. </w:t>
            </w:r>
          </w:p>
          <w:p w:rsidR="00AA3097" w:rsidRPr="00A87564" w:rsidRDefault="00AA3097" w:rsidP="00AA3097">
            <w:pPr>
              <w:spacing w:before="150" w:after="150" w:line="240" w:lineRule="auto"/>
              <w:rPr>
                <w:rFonts w:ascii="Times New Roman" w:eastAsia="Times New Roman" w:hAnsi="Times New Roman" w:cs="Times New Roman"/>
                <w:color w:val="444444"/>
                <w:sz w:val="24"/>
                <w:szCs w:val="24"/>
                <w:lang w:eastAsia="ru-RU"/>
              </w:rPr>
            </w:pPr>
            <w:r w:rsidRPr="00A87564">
              <w:rPr>
                <w:rFonts w:ascii="Times New Roman" w:eastAsia="Times New Roman" w:hAnsi="Times New Roman" w:cs="Times New Roman"/>
                <w:color w:val="444444"/>
                <w:sz w:val="24"/>
                <w:szCs w:val="24"/>
                <w:lang w:eastAsia="ru-RU"/>
              </w:rPr>
              <w:t xml:space="preserve">Представление об этих сказочных богатствах дает великолепное блюдо, найденное в 1900 году. Это изделие среднеазиатских мастеров второй половины VII — первой половины IX века диаметром около 23 см украшено в центре фигурой водоплавающей птицы (гуся). Изображение этой птицы в восточной средневековой символике обозначает крепость брачных уз, поскольку дикие гуси всегда летают парами и никогда не расстаются. Не исключено, что когда-то это изделие было частью свадебных даров. </w:t>
            </w:r>
          </w:p>
          <w:p w:rsidR="00AA3097" w:rsidRPr="00A87564" w:rsidRDefault="00AA3097" w:rsidP="00AA3097">
            <w:pPr>
              <w:spacing w:before="150" w:after="150" w:line="240" w:lineRule="auto"/>
              <w:rPr>
                <w:rFonts w:ascii="Times New Roman" w:eastAsia="Times New Roman" w:hAnsi="Times New Roman" w:cs="Times New Roman"/>
                <w:color w:val="444444"/>
                <w:sz w:val="24"/>
                <w:szCs w:val="24"/>
                <w:lang w:eastAsia="ru-RU"/>
              </w:rPr>
            </w:pPr>
            <w:r w:rsidRPr="00A87564">
              <w:rPr>
                <w:rFonts w:ascii="Times New Roman" w:eastAsia="Times New Roman" w:hAnsi="Times New Roman" w:cs="Times New Roman"/>
                <w:color w:val="444444"/>
                <w:sz w:val="24"/>
                <w:szCs w:val="24"/>
                <w:lang w:eastAsia="ru-RU"/>
              </w:rPr>
              <w:t xml:space="preserve">Достижения мастеров ювелирного искусства </w:t>
            </w:r>
            <w:proofErr w:type="gramStart"/>
            <w:r w:rsidRPr="00A87564">
              <w:rPr>
                <w:rFonts w:ascii="Times New Roman" w:eastAsia="Times New Roman" w:hAnsi="Times New Roman" w:cs="Times New Roman"/>
                <w:color w:val="444444"/>
                <w:sz w:val="24"/>
                <w:szCs w:val="24"/>
                <w:lang w:eastAsia="ru-RU"/>
              </w:rPr>
              <w:t>Волжской</w:t>
            </w:r>
            <w:proofErr w:type="gramEnd"/>
            <w:r w:rsidRPr="00A87564">
              <w:rPr>
                <w:rFonts w:ascii="Times New Roman" w:eastAsia="Times New Roman" w:hAnsi="Times New Roman" w:cs="Times New Roman"/>
                <w:color w:val="444444"/>
                <w:sz w:val="24"/>
                <w:szCs w:val="24"/>
                <w:lang w:eastAsia="ru-RU"/>
              </w:rPr>
              <w:t xml:space="preserve"> Булгарии особенно ярко проявились в ювелирных украшениях, связанных с национальным костюмом, главным образом женским. </w:t>
            </w:r>
          </w:p>
          <w:p w:rsidR="00AA3097" w:rsidRPr="00A87564" w:rsidRDefault="00AA3097" w:rsidP="00AA3097">
            <w:pPr>
              <w:spacing w:before="150" w:after="150" w:line="240" w:lineRule="auto"/>
              <w:rPr>
                <w:rFonts w:ascii="Times New Roman" w:eastAsia="Times New Roman" w:hAnsi="Times New Roman" w:cs="Times New Roman"/>
                <w:color w:val="444444"/>
                <w:sz w:val="24"/>
                <w:szCs w:val="24"/>
                <w:lang w:eastAsia="ru-RU"/>
              </w:rPr>
            </w:pPr>
            <w:r w:rsidRPr="00A87564">
              <w:rPr>
                <w:rFonts w:ascii="Times New Roman" w:eastAsia="Times New Roman" w:hAnsi="Times New Roman" w:cs="Times New Roman"/>
                <w:color w:val="444444"/>
                <w:sz w:val="24"/>
                <w:szCs w:val="24"/>
                <w:lang w:eastAsia="ru-RU"/>
              </w:rPr>
              <w:t xml:space="preserve">К старинным видам украшений относятся чулпы — накосники, которые </w:t>
            </w:r>
            <w:proofErr w:type="gramStart"/>
            <w:r w:rsidRPr="00A87564">
              <w:rPr>
                <w:rFonts w:ascii="Times New Roman" w:eastAsia="Times New Roman" w:hAnsi="Times New Roman" w:cs="Times New Roman"/>
                <w:color w:val="444444"/>
                <w:sz w:val="24"/>
                <w:szCs w:val="24"/>
                <w:lang w:eastAsia="ru-RU"/>
              </w:rPr>
              <w:t>носились в прошлом всеми женщинами начиная</w:t>
            </w:r>
            <w:proofErr w:type="gramEnd"/>
            <w:r w:rsidRPr="00A87564">
              <w:rPr>
                <w:rFonts w:ascii="Times New Roman" w:eastAsia="Times New Roman" w:hAnsi="Times New Roman" w:cs="Times New Roman"/>
                <w:color w:val="444444"/>
                <w:sz w:val="24"/>
                <w:szCs w:val="24"/>
                <w:lang w:eastAsia="ru-RU"/>
              </w:rPr>
              <w:t xml:space="preserve"> с детского возраста. Как правило, </w:t>
            </w:r>
            <w:r w:rsidR="00AE7804" w:rsidRPr="00A87564">
              <w:rPr>
                <w:rFonts w:ascii="Times New Roman" w:eastAsia="Times New Roman" w:hAnsi="Times New Roman" w:cs="Times New Roman"/>
                <w:color w:val="444444"/>
                <w:sz w:val="24"/>
                <w:szCs w:val="24"/>
                <w:lang w:eastAsia="ru-RU"/>
              </w:rPr>
              <w:t>булгарки</w:t>
            </w:r>
            <w:r w:rsidRPr="00A87564">
              <w:rPr>
                <w:rFonts w:ascii="Times New Roman" w:eastAsia="Times New Roman" w:hAnsi="Times New Roman" w:cs="Times New Roman"/>
                <w:color w:val="444444"/>
                <w:sz w:val="24"/>
                <w:szCs w:val="24"/>
                <w:lang w:eastAsia="ru-RU"/>
              </w:rPr>
              <w:t xml:space="preserve"> заплетали волосы в две косы, в которые вплетали накосники, располагавшиеся несколько ниже талии. </w:t>
            </w:r>
          </w:p>
          <w:p w:rsidR="00AA3097" w:rsidRPr="00A87564" w:rsidRDefault="00AA3097" w:rsidP="00AA3097">
            <w:pPr>
              <w:spacing w:before="150" w:after="150" w:line="240" w:lineRule="auto"/>
              <w:rPr>
                <w:rFonts w:ascii="Times New Roman" w:eastAsia="Times New Roman" w:hAnsi="Times New Roman" w:cs="Times New Roman"/>
                <w:color w:val="444444"/>
                <w:sz w:val="24"/>
                <w:szCs w:val="24"/>
                <w:lang w:eastAsia="ru-RU"/>
              </w:rPr>
            </w:pPr>
            <w:r w:rsidRPr="00A87564">
              <w:rPr>
                <w:rFonts w:ascii="Times New Roman" w:eastAsia="Times New Roman" w:hAnsi="Times New Roman" w:cs="Times New Roman"/>
                <w:color w:val="444444"/>
                <w:sz w:val="24"/>
                <w:szCs w:val="24"/>
                <w:lang w:eastAsia="ru-RU"/>
              </w:rPr>
              <w:t xml:space="preserve">Довольно распространенным среди многих народов мира женским украшением являются браслеты — белезек </w:t>
            </w:r>
            <w:proofErr w:type="gramStart"/>
            <w:r w:rsidRPr="00A87564">
              <w:rPr>
                <w:rFonts w:ascii="Times New Roman" w:eastAsia="Times New Roman" w:hAnsi="Times New Roman" w:cs="Times New Roman"/>
                <w:color w:val="444444"/>
                <w:sz w:val="24"/>
                <w:szCs w:val="24"/>
                <w:lang w:eastAsia="ru-RU"/>
              </w:rPr>
              <w:t>—и</w:t>
            </w:r>
            <w:proofErr w:type="gramEnd"/>
            <w:r w:rsidRPr="00A87564">
              <w:rPr>
                <w:rFonts w:ascii="Times New Roman" w:eastAsia="Times New Roman" w:hAnsi="Times New Roman" w:cs="Times New Roman"/>
                <w:color w:val="444444"/>
                <w:sz w:val="24"/>
                <w:szCs w:val="24"/>
                <w:lang w:eastAsia="ru-RU"/>
              </w:rPr>
              <w:t xml:space="preserve">з серебра или электрума (сплав золота и серебра). </w:t>
            </w:r>
            <w:proofErr w:type="gramStart"/>
            <w:r w:rsidRPr="00A87564">
              <w:rPr>
                <w:rFonts w:ascii="Times New Roman" w:eastAsia="Times New Roman" w:hAnsi="Times New Roman" w:cs="Times New Roman"/>
                <w:color w:val="444444"/>
                <w:sz w:val="24"/>
                <w:szCs w:val="24"/>
                <w:lang w:eastAsia="ru-RU"/>
              </w:rPr>
              <w:t>Особым изяществом отличались серебряные браслеты Волжской Булгарии из витой проволоки.</w:t>
            </w:r>
            <w:proofErr w:type="gramEnd"/>
            <w:r w:rsidRPr="00A87564">
              <w:rPr>
                <w:rFonts w:ascii="Times New Roman" w:eastAsia="Times New Roman" w:hAnsi="Times New Roman" w:cs="Times New Roman"/>
                <w:color w:val="444444"/>
                <w:sz w:val="24"/>
                <w:szCs w:val="24"/>
                <w:lang w:eastAsia="ru-RU"/>
              </w:rPr>
              <w:t xml:space="preserve"> Широкие носились обычно пожилыми женщинами, молодые предпочитали узкие браслеты. Интерес представляют браслеты с выгравированными текстами, являющиеся своеобразными образцами каллиграфического искусства. </w:t>
            </w:r>
          </w:p>
          <w:tbl>
            <w:tblPr>
              <w:tblW w:w="5000" w:type="pct"/>
              <w:jc w:val="center"/>
              <w:tblCellSpacing w:w="7" w:type="dxa"/>
              <w:tblCellMar>
                <w:top w:w="30" w:type="dxa"/>
                <w:left w:w="30" w:type="dxa"/>
                <w:bottom w:w="30" w:type="dxa"/>
                <w:right w:w="30" w:type="dxa"/>
              </w:tblCellMar>
              <w:tblLook w:val="04A0" w:firstRow="1" w:lastRow="0" w:firstColumn="1" w:lastColumn="0" w:noHBand="0" w:noVBand="1"/>
            </w:tblPr>
            <w:tblGrid>
              <w:gridCol w:w="9355"/>
            </w:tblGrid>
            <w:tr w:rsidR="00AA3097" w:rsidRPr="00A87564">
              <w:trPr>
                <w:tblCellSpacing w:w="7" w:type="dxa"/>
                <w:jc w:val="center"/>
              </w:trPr>
              <w:tc>
                <w:tcPr>
                  <w:tcW w:w="0" w:type="auto"/>
                  <w:vAlign w:val="center"/>
                  <w:hideMark/>
                </w:tcPr>
                <w:p w:rsidR="00AA3097" w:rsidRPr="00A87564" w:rsidRDefault="00AA3097" w:rsidP="00AA3097">
                  <w:pPr>
                    <w:spacing w:before="150" w:after="150" w:line="240" w:lineRule="auto"/>
                    <w:jc w:val="center"/>
                    <w:rPr>
                      <w:rFonts w:ascii="Times New Roman" w:eastAsia="Times New Roman" w:hAnsi="Times New Roman" w:cs="Times New Roman"/>
                      <w:color w:val="444444"/>
                      <w:sz w:val="24"/>
                      <w:szCs w:val="24"/>
                      <w:lang w:eastAsia="ru-RU"/>
                    </w:rPr>
                  </w:pPr>
                </w:p>
              </w:tc>
            </w:tr>
            <w:tr w:rsidR="00AA3097" w:rsidRPr="00A87564">
              <w:trPr>
                <w:tblCellSpacing w:w="7" w:type="dxa"/>
                <w:jc w:val="center"/>
              </w:trPr>
              <w:tc>
                <w:tcPr>
                  <w:tcW w:w="0" w:type="auto"/>
                  <w:vAlign w:val="center"/>
                  <w:hideMark/>
                </w:tcPr>
                <w:p w:rsidR="00AA3097" w:rsidRPr="00A87564" w:rsidRDefault="00AA3097" w:rsidP="00AA3097">
                  <w:pPr>
                    <w:spacing w:before="150" w:after="150" w:line="240" w:lineRule="auto"/>
                    <w:jc w:val="center"/>
                    <w:rPr>
                      <w:rFonts w:ascii="Times New Roman" w:eastAsia="Times New Roman" w:hAnsi="Times New Roman" w:cs="Times New Roman"/>
                      <w:color w:val="444444"/>
                      <w:sz w:val="24"/>
                      <w:szCs w:val="24"/>
                      <w:lang w:eastAsia="ru-RU"/>
                    </w:rPr>
                  </w:pPr>
                </w:p>
              </w:tc>
            </w:tr>
          </w:tbl>
          <w:p w:rsidR="00AA3097" w:rsidRPr="00A87564" w:rsidRDefault="00AA3097" w:rsidP="00AE7804">
            <w:pPr>
              <w:spacing w:before="150" w:after="150" w:line="240" w:lineRule="auto"/>
              <w:rPr>
                <w:rFonts w:ascii="Times New Roman" w:eastAsia="Times New Roman" w:hAnsi="Times New Roman" w:cs="Times New Roman"/>
                <w:color w:val="444444"/>
                <w:sz w:val="24"/>
                <w:szCs w:val="24"/>
                <w:lang w:eastAsia="ru-RU"/>
              </w:rPr>
            </w:pPr>
            <w:r w:rsidRPr="00A87564">
              <w:rPr>
                <w:rFonts w:ascii="Times New Roman" w:eastAsia="Times New Roman" w:hAnsi="Times New Roman" w:cs="Times New Roman"/>
                <w:color w:val="444444"/>
                <w:sz w:val="24"/>
                <w:szCs w:val="24"/>
                <w:lang w:eastAsia="ru-RU"/>
              </w:rPr>
              <w:t xml:space="preserve">Весьма многообразную продукцию булгарских ювелиров представляют перстни. Они различаются по форме, технике изготовления, декоративному решению, материалу. Женские перстни выделяются особой легкостью, мужские, наоборот, массивны, решены более строго. Нередко на самоцветах этих перстней можно видеть выгравированные имена их владельцев. </w:t>
            </w:r>
          </w:p>
          <w:p w:rsidR="00AA3097" w:rsidRPr="00A87564" w:rsidRDefault="00AA3097" w:rsidP="00AA3097">
            <w:pPr>
              <w:spacing w:before="150" w:after="150" w:line="240" w:lineRule="auto"/>
              <w:rPr>
                <w:rFonts w:ascii="Times New Roman" w:eastAsia="Times New Roman" w:hAnsi="Times New Roman" w:cs="Times New Roman"/>
                <w:color w:val="444444"/>
                <w:sz w:val="24"/>
                <w:szCs w:val="24"/>
                <w:lang w:eastAsia="ru-RU"/>
              </w:rPr>
            </w:pPr>
            <w:r w:rsidRPr="00A87564">
              <w:rPr>
                <w:rFonts w:ascii="Times New Roman" w:eastAsia="Times New Roman" w:hAnsi="Times New Roman" w:cs="Times New Roman"/>
                <w:color w:val="444444"/>
                <w:sz w:val="24"/>
                <w:szCs w:val="24"/>
                <w:lang w:eastAsia="ru-RU"/>
              </w:rPr>
              <w:t xml:space="preserve">Во все времена ценились цепочки. Принято считать, что цепочки, так же, как и пояса, замыкают энергию владельца и предохраняют его от злых духов. Это своего рода волшебный круг, оберегающий человека. Вот почему они стали атрибутами почти всех религий. </w:t>
            </w:r>
          </w:p>
          <w:p w:rsidR="00AA3097" w:rsidRPr="00A87564" w:rsidRDefault="00AA3097" w:rsidP="00AA3097">
            <w:pPr>
              <w:spacing w:before="150" w:after="150" w:line="240" w:lineRule="auto"/>
              <w:rPr>
                <w:rFonts w:ascii="Times New Roman" w:eastAsia="Times New Roman" w:hAnsi="Times New Roman" w:cs="Times New Roman"/>
                <w:color w:val="444444"/>
                <w:sz w:val="24"/>
                <w:szCs w:val="24"/>
                <w:lang w:eastAsia="ru-RU"/>
              </w:rPr>
            </w:pPr>
            <w:r w:rsidRPr="00A87564">
              <w:rPr>
                <w:rFonts w:ascii="Times New Roman" w:eastAsia="Times New Roman" w:hAnsi="Times New Roman" w:cs="Times New Roman"/>
                <w:color w:val="444444"/>
                <w:sz w:val="24"/>
                <w:szCs w:val="24"/>
                <w:lang w:eastAsia="ru-RU"/>
              </w:rPr>
              <w:t xml:space="preserve">Большую роль в булгарских ювелирных украшениях играли серебряные монеты. Объясняется это тем, что </w:t>
            </w:r>
            <w:proofErr w:type="gramStart"/>
            <w:r w:rsidRPr="00A87564">
              <w:rPr>
                <w:rFonts w:ascii="Times New Roman" w:eastAsia="Times New Roman" w:hAnsi="Times New Roman" w:cs="Times New Roman"/>
                <w:color w:val="444444"/>
                <w:sz w:val="24"/>
                <w:szCs w:val="24"/>
                <w:lang w:eastAsia="ru-RU"/>
              </w:rPr>
              <w:t>Волжская</w:t>
            </w:r>
            <w:proofErr w:type="gramEnd"/>
            <w:r w:rsidRPr="00A87564">
              <w:rPr>
                <w:rFonts w:ascii="Times New Roman" w:eastAsia="Times New Roman" w:hAnsi="Times New Roman" w:cs="Times New Roman"/>
                <w:color w:val="444444"/>
                <w:sz w:val="24"/>
                <w:szCs w:val="24"/>
                <w:lang w:eastAsia="ru-RU"/>
              </w:rPr>
              <w:t xml:space="preserve"> Булгария находилась на одном из самых активных торговых путей средневековья, поток товаров и денег, в том числе и серебряных, был огромен. Десятками тысяч серебряных дирхемов измерялось состояние иностранных торговцев, приезжающих на местный рынок. О богатстве и гордости булгар </w:t>
            </w:r>
            <w:r w:rsidRPr="00A87564">
              <w:rPr>
                <w:rFonts w:ascii="Times New Roman" w:eastAsia="Times New Roman" w:hAnsi="Times New Roman" w:cs="Times New Roman"/>
                <w:color w:val="444444"/>
                <w:sz w:val="24"/>
                <w:szCs w:val="24"/>
                <w:lang w:eastAsia="ru-RU"/>
              </w:rPr>
              <w:lastRenderedPageBreak/>
              <w:t xml:space="preserve">свидетельствует чеканка собственных серебряных монет уже в начале X века, когда они были еще под протекторатом Хазарии. </w:t>
            </w:r>
          </w:p>
          <w:p w:rsidR="00AA3097" w:rsidRPr="00A87564" w:rsidRDefault="00AA3097" w:rsidP="00AA3097">
            <w:pPr>
              <w:spacing w:before="150" w:after="150" w:line="240" w:lineRule="auto"/>
              <w:rPr>
                <w:rFonts w:ascii="Times New Roman" w:eastAsia="Times New Roman" w:hAnsi="Times New Roman" w:cs="Times New Roman"/>
                <w:color w:val="444444"/>
                <w:sz w:val="24"/>
                <w:szCs w:val="24"/>
                <w:lang w:eastAsia="ru-RU"/>
              </w:rPr>
            </w:pPr>
            <w:r w:rsidRPr="00A87564">
              <w:rPr>
                <w:rFonts w:ascii="Times New Roman" w:eastAsia="Times New Roman" w:hAnsi="Times New Roman" w:cs="Times New Roman"/>
                <w:color w:val="444444"/>
                <w:sz w:val="24"/>
                <w:szCs w:val="24"/>
                <w:lang w:eastAsia="ru-RU"/>
              </w:rPr>
              <w:t xml:space="preserve">В XI — начале XIII века </w:t>
            </w:r>
            <w:proofErr w:type="gramStart"/>
            <w:r w:rsidRPr="00A87564">
              <w:rPr>
                <w:rFonts w:ascii="Times New Roman" w:eastAsia="Times New Roman" w:hAnsi="Times New Roman" w:cs="Times New Roman"/>
                <w:color w:val="444444"/>
                <w:sz w:val="24"/>
                <w:szCs w:val="24"/>
                <w:lang w:eastAsia="ru-RU"/>
              </w:rPr>
              <w:t>в</w:t>
            </w:r>
            <w:proofErr w:type="gramEnd"/>
            <w:r w:rsidRPr="00A87564">
              <w:rPr>
                <w:rFonts w:ascii="Times New Roman" w:eastAsia="Times New Roman" w:hAnsi="Times New Roman" w:cs="Times New Roman"/>
                <w:color w:val="444444"/>
                <w:sz w:val="24"/>
                <w:szCs w:val="24"/>
                <w:lang w:eastAsia="ru-RU"/>
              </w:rPr>
              <w:t xml:space="preserve"> </w:t>
            </w:r>
            <w:proofErr w:type="gramStart"/>
            <w:r w:rsidRPr="00A87564">
              <w:rPr>
                <w:rFonts w:ascii="Times New Roman" w:eastAsia="Times New Roman" w:hAnsi="Times New Roman" w:cs="Times New Roman"/>
                <w:color w:val="444444"/>
                <w:sz w:val="24"/>
                <w:szCs w:val="24"/>
                <w:lang w:eastAsia="ru-RU"/>
              </w:rPr>
              <w:t>Волжской</w:t>
            </w:r>
            <w:proofErr w:type="gramEnd"/>
            <w:r w:rsidRPr="00A87564">
              <w:rPr>
                <w:rFonts w:ascii="Times New Roman" w:eastAsia="Times New Roman" w:hAnsi="Times New Roman" w:cs="Times New Roman"/>
                <w:color w:val="444444"/>
                <w:sz w:val="24"/>
                <w:szCs w:val="24"/>
                <w:lang w:eastAsia="ru-RU"/>
              </w:rPr>
              <w:t xml:space="preserve"> Булгарии, как и на Руси, монеты не чеканились, их заменяли слитки, кусочки серебра, олова и другие товары. </w:t>
            </w:r>
          </w:p>
          <w:p w:rsidR="00AA3097" w:rsidRPr="00A87564" w:rsidRDefault="00AA3097" w:rsidP="00AA3097">
            <w:pPr>
              <w:spacing w:before="150" w:after="150" w:line="240" w:lineRule="auto"/>
              <w:rPr>
                <w:rFonts w:ascii="Times New Roman" w:eastAsia="Times New Roman" w:hAnsi="Times New Roman" w:cs="Times New Roman"/>
                <w:color w:val="444444"/>
                <w:sz w:val="24"/>
                <w:szCs w:val="24"/>
                <w:lang w:eastAsia="ru-RU"/>
              </w:rPr>
            </w:pPr>
            <w:r w:rsidRPr="00A87564">
              <w:rPr>
                <w:rFonts w:ascii="Times New Roman" w:eastAsia="Times New Roman" w:hAnsi="Times New Roman" w:cs="Times New Roman"/>
                <w:color w:val="444444"/>
                <w:sz w:val="24"/>
                <w:szCs w:val="24"/>
                <w:lang w:eastAsia="ru-RU"/>
              </w:rPr>
              <w:t xml:space="preserve">После длительного безмонетного периода, в конце 40-х годов XIII века в Булгаре вновь началась монетная чеканка, а сам город стал первой столицей и на какое-то время единственным монетным двором вновь образованного государства — Улуса Джучи. Этому предшествовали страшные для всей Азии и Европы годы, сопровождавшиеся уничтожением государств, городов и непокорного населения. В течение года, с осени 1236-го по осень 1237 года, монгольские войска уничтожали и грабили самое северное мусульманское государство — Волжскую Булгарию. </w:t>
            </w:r>
          </w:p>
          <w:p w:rsidR="00AA3097" w:rsidRPr="00A87564" w:rsidRDefault="00AA3097" w:rsidP="00AA3097">
            <w:pPr>
              <w:spacing w:before="150" w:after="150" w:line="240" w:lineRule="auto"/>
              <w:rPr>
                <w:rFonts w:ascii="Times New Roman" w:eastAsia="Times New Roman" w:hAnsi="Times New Roman" w:cs="Times New Roman"/>
                <w:color w:val="444444"/>
                <w:sz w:val="24"/>
                <w:szCs w:val="24"/>
                <w:lang w:eastAsia="ru-RU"/>
              </w:rPr>
            </w:pPr>
            <w:r w:rsidRPr="00A87564">
              <w:rPr>
                <w:rFonts w:ascii="Times New Roman" w:eastAsia="Times New Roman" w:hAnsi="Times New Roman" w:cs="Times New Roman"/>
                <w:color w:val="444444"/>
                <w:sz w:val="24"/>
                <w:szCs w:val="24"/>
                <w:lang w:eastAsia="ru-RU"/>
              </w:rPr>
              <w:t xml:space="preserve">Но город Булгар, в отличие от Биляра, Сувара, Джукетау, не только был восстановлен, но и стал столицей и крупнейшим торговым и ремесленным центром благодаря труду и усилиям тысяч рабов, пригнанных мастеров и оставшихся в живых горожан. Поэтому здесь стали выпускаться первые в Улусе Джучи монеты из серебра и меди, с именем покойного к тому времени багдадского халифа Ан-Насир лид-Дин Аллаха. Серебряные монеты обозначались как «динар». Чеканка булгарских монет имела и политический характер, и экономические цели. Место чеканки было выбрано неслучайно: это и столица, с большим числом умелых булгарских ремесленников и пригнанных из Средней Азии мастеров, да и недостатка в материале — серебре — новый монетный двор не испытывал (серебро стекалось отовсюду с покоренных земель). Хан Бату, при котором началась чеканка монет, поощрял торговлю и не мог не обратить внимания на выгоды монетной эмиссии. Монеты могли стать послушным орудием прокламационного характера: помещением имен или титулов, родовых знаков можно было поведать о своем могуществе, выразить отношение к верховной власти, возвысить себя и унизить недругов. </w:t>
            </w:r>
          </w:p>
          <w:p w:rsidR="00AA3097" w:rsidRPr="00A87564" w:rsidRDefault="00AA3097" w:rsidP="00AA3097">
            <w:pPr>
              <w:spacing w:before="150" w:after="150" w:line="240" w:lineRule="auto"/>
              <w:rPr>
                <w:rFonts w:ascii="Times New Roman" w:eastAsia="Times New Roman" w:hAnsi="Times New Roman" w:cs="Times New Roman"/>
                <w:color w:val="444444"/>
                <w:sz w:val="24"/>
                <w:szCs w:val="24"/>
                <w:lang w:eastAsia="ru-RU"/>
              </w:rPr>
            </w:pPr>
            <w:r w:rsidRPr="00A87564">
              <w:rPr>
                <w:rFonts w:ascii="Times New Roman" w:eastAsia="Times New Roman" w:hAnsi="Times New Roman" w:cs="Times New Roman"/>
                <w:color w:val="444444"/>
                <w:sz w:val="24"/>
                <w:szCs w:val="24"/>
                <w:lang w:eastAsia="ru-RU"/>
              </w:rPr>
              <w:t xml:space="preserve">Отличительной особенностью денежного дела Булгарии XIII века является наличие большого числа типов монет: почти две сотни видов за полвека. Многие из них являются подлинными шедеврами, сравнимыми лишь с творениями ювелиров. Целый мир, реальный и фантастический, остался навеки запечатленным на маленьких кусочках серебра. Такое разнообразие изображений невозможно встретить ни на одном другом письменном и вещественном источнике тех лет. </w:t>
            </w:r>
          </w:p>
          <w:p w:rsidR="00AA3097" w:rsidRPr="00A87564" w:rsidRDefault="00AA3097" w:rsidP="00AA3097">
            <w:pPr>
              <w:spacing w:before="150" w:after="150" w:line="240" w:lineRule="auto"/>
              <w:rPr>
                <w:rFonts w:ascii="Times New Roman" w:eastAsia="Times New Roman" w:hAnsi="Times New Roman" w:cs="Times New Roman"/>
                <w:color w:val="444444"/>
                <w:sz w:val="24"/>
                <w:szCs w:val="24"/>
                <w:lang w:eastAsia="ru-RU"/>
              </w:rPr>
            </w:pPr>
            <w:r w:rsidRPr="00A87564">
              <w:rPr>
                <w:rFonts w:ascii="Times New Roman" w:eastAsia="Times New Roman" w:hAnsi="Times New Roman" w:cs="Times New Roman"/>
                <w:color w:val="444444"/>
                <w:sz w:val="24"/>
                <w:szCs w:val="24"/>
                <w:lang w:eastAsia="ru-RU"/>
              </w:rPr>
              <w:t xml:space="preserve">Любая эпоха создает свой стиль, порождает свое звучание металла. Легкая ажурность, игра света и тени, четкий контраст серебряных украшений XI—XII веков сменяются продуманной пластикой, символизмом и декоративность XIII—XIV веков, унаследованными и обогащенными затем казанскими мастерами XV—XVI столетий. Легко отличить выполненные из перевитых серебряных проволок браслеты, шейные обручи-гривны, перстни, украшенные гравированным орнаментом с черневым узором домонгольского времени, от выкованных уже в ордынскую эпоху браслетов из серебряных пластин с изображениями львиных </w:t>
            </w:r>
            <w:proofErr w:type="gramStart"/>
            <w:r w:rsidRPr="00A87564">
              <w:rPr>
                <w:rFonts w:ascii="Times New Roman" w:eastAsia="Times New Roman" w:hAnsi="Times New Roman" w:cs="Times New Roman"/>
                <w:color w:val="444444"/>
                <w:sz w:val="24"/>
                <w:szCs w:val="24"/>
                <w:lang w:eastAsia="ru-RU"/>
              </w:rPr>
              <w:t>личин</w:t>
            </w:r>
            <w:proofErr w:type="gramEnd"/>
            <w:r w:rsidRPr="00A87564">
              <w:rPr>
                <w:rFonts w:ascii="Times New Roman" w:eastAsia="Times New Roman" w:hAnsi="Times New Roman" w:cs="Times New Roman"/>
                <w:color w:val="444444"/>
                <w:sz w:val="24"/>
                <w:szCs w:val="24"/>
                <w:lang w:eastAsia="ru-RU"/>
              </w:rPr>
              <w:t xml:space="preserve">, арабесок, геометрического или стилизованного растительного орнамента. Булгары создают в это время свой стиль художественного металла, во многом копирующий восточноиранские и египетские образцы. Своеобразие и богатство этих художественных традиций не исчезли в круговороте истории, а получили свое продолжение в дальнейшем, дожив и до сегодняшнего дня. </w:t>
            </w:r>
          </w:p>
        </w:tc>
      </w:tr>
    </w:tbl>
    <w:p w:rsidR="00B86E1A" w:rsidRPr="00A87564" w:rsidRDefault="00B86E1A" w:rsidP="00A87564">
      <w:pPr>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r w:rsidRPr="00A87564">
        <w:rPr>
          <w:rFonts w:ascii="Times New Roman" w:eastAsia="Times New Roman" w:hAnsi="Times New Roman" w:cs="Times New Roman"/>
          <w:b/>
          <w:bCs/>
          <w:sz w:val="24"/>
          <w:szCs w:val="24"/>
          <w:lang w:eastAsia="ru-RU"/>
        </w:rPr>
        <w:lastRenderedPageBreak/>
        <w:t>Торговля</w:t>
      </w:r>
      <w:r w:rsidR="00A87564">
        <w:rPr>
          <w:rFonts w:ascii="Times New Roman" w:eastAsia="Times New Roman" w:hAnsi="Times New Roman" w:cs="Times New Roman"/>
          <w:b/>
          <w:bCs/>
          <w:sz w:val="24"/>
          <w:szCs w:val="24"/>
          <w:lang w:eastAsia="ru-RU"/>
        </w:rPr>
        <w:t xml:space="preserve"> на территории Волжской Булгарии.</w:t>
      </w:r>
      <w:hyperlink r:id="rId33" w:history="1"/>
      <w:hyperlink r:id="rId34" w:history="1"/>
    </w:p>
    <w:p w:rsidR="00B86E1A" w:rsidRPr="00A87564" w:rsidRDefault="00B86E1A" w:rsidP="00B86E1A">
      <w:pPr>
        <w:spacing w:before="100" w:beforeAutospacing="1" w:after="100" w:afterAutospacing="1" w:line="240" w:lineRule="auto"/>
        <w:rPr>
          <w:rFonts w:ascii="Times New Roman" w:eastAsia="Times New Roman" w:hAnsi="Times New Roman" w:cs="Times New Roman"/>
          <w:sz w:val="24"/>
          <w:szCs w:val="24"/>
          <w:lang w:eastAsia="ru-RU"/>
        </w:rPr>
      </w:pPr>
      <w:r w:rsidRPr="00A87564">
        <w:rPr>
          <w:rFonts w:ascii="Times New Roman" w:eastAsia="Times New Roman" w:hAnsi="Times New Roman" w:cs="Times New Roman"/>
          <w:sz w:val="24"/>
          <w:szCs w:val="24"/>
          <w:lang w:eastAsia="ru-RU"/>
        </w:rPr>
        <w:t xml:space="preserve">На территории Волжской Булгарии скрещивались водные и сухопутные торговые дороги Востока и Запада. В середине X в Волжская Булгария принимала активное участие в </w:t>
      </w:r>
      <w:r w:rsidRPr="00A87564">
        <w:rPr>
          <w:rFonts w:ascii="Times New Roman" w:eastAsia="Times New Roman" w:hAnsi="Times New Roman" w:cs="Times New Roman"/>
          <w:sz w:val="24"/>
          <w:szCs w:val="24"/>
          <w:lang w:eastAsia="ru-RU"/>
        </w:rPr>
        <w:lastRenderedPageBreak/>
        <w:t xml:space="preserve">трансевропейской торговле, в которой вместе с булгарами принимали непосредственно участие </w:t>
      </w:r>
      <w:hyperlink r:id="rId35" w:history="1">
        <w:r w:rsidRPr="00A87564">
          <w:rPr>
            <w:rFonts w:ascii="Times New Roman" w:eastAsia="Times New Roman" w:hAnsi="Times New Roman" w:cs="Times New Roman"/>
            <w:sz w:val="24"/>
            <w:szCs w:val="24"/>
            <w:lang w:eastAsia="ru-RU"/>
          </w:rPr>
          <w:t>славяне</w:t>
        </w:r>
      </w:hyperlink>
      <w:r w:rsidRPr="00A87564">
        <w:rPr>
          <w:rFonts w:ascii="Times New Roman" w:eastAsia="Times New Roman" w:hAnsi="Times New Roman" w:cs="Times New Roman"/>
          <w:sz w:val="24"/>
          <w:szCs w:val="24"/>
          <w:lang w:eastAsia="ru-RU"/>
        </w:rPr>
        <w:t xml:space="preserve">, арабы, евреи, а также </w:t>
      </w:r>
      <w:hyperlink r:id="rId36" w:history="1">
        <w:r w:rsidRPr="00A87564">
          <w:rPr>
            <w:rFonts w:ascii="Times New Roman" w:eastAsia="Times New Roman" w:hAnsi="Times New Roman" w:cs="Times New Roman"/>
            <w:sz w:val="24"/>
            <w:szCs w:val="24"/>
            <w:lang w:eastAsia="ru-RU"/>
          </w:rPr>
          <w:t>угро-финское население</w:t>
        </w:r>
      </w:hyperlink>
      <w:r w:rsidRPr="00A87564">
        <w:rPr>
          <w:rFonts w:ascii="Times New Roman" w:eastAsia="Times New Roman" w:hAnsi="Times New Roman" w:cs="Times New Roman"/>
          <w:sz w:val="24"/>
          <w:szCs w:val="24"/>
          <w:lang w:eastAsia="ru-RU"/>
        </w:rPr>
        <w:t>. По-видимому, во второй половине X в. основным торговым и ремесленным районом Волжской Булгарии, являлось место, расположенное на левом берегу р. Волги, недалеко от впадения в неё р</w:t>
      </w:r>
      <w:proofErr w:type="gramStart"/>
      <w:r w:rsidRPr="00A87564">
        <w:rPr>
          <w:rFonts w:ascii="Times New Roman" w:eastAsia="Times New Roman" w:hAnsi="Times New Roman" w:cs="Times New Roman"/>
          <w:sz w:val="24"/>
          <w:szCs w:val="24"/>
          <w:lang w:eastAsia="ru-RU"/>
        </w:rPr>
        <w:t>.К</w:t>
      </w:r>
      <w:proofErr w:type="gramEnd"/>
      <w:r w:rsidRPr="00A87564">
        <w:rPr>
          <w:rFonts w:ascii="Times New Roman" w:eastAsia="Times New Roman" w:hAnsi="Times New Roman" w:cs="Times New Roman"/>
          <w:sz w:val="24"/>
          <w:szCs w:val="24"/>
          <w:lang w:eastAsia="ru-RU"/>
        </w:rPr>
        <w:t xml:space="preserve">амы. Именно в этом районе найдено большое количество куфических монет от сасанидской до последних монет саманидов. Здесь собрано и несколько сот стеклянных бус, более 50% которых составляли "лимонки". </w:t>
      </w:r>
    </w:p>
    <w:p w:rsidR="00B86E1A" w:rsidRPr="00A87564" w:rsidRDefault="00B63D36" w:rsidP="00B86E1A">
      <w:pPr>
        <w:spacing w:before="100" w:beforeAutospacing="1" w:after="100" w:afterAutospacing="1" w:line="240" w:lineRule="auto"/>
        <w:rPr>
          <w:rFonts w:ascii="Times New Roman" w:eastAsia="Times New Roman" w:hAnsi="Times New Roman" w:cs="Times New Roman"/>
          <w:sz w:val="24"/>
          <w:szCs w:val="24"/>
          <w:lang w:eastAsia="ru-RU"/>
        </w:rPr>
      </w:pPr>
      <w:hyperlink r:id="rId37" w:history="1"/>
      <w:r w:rsidR="00B86E1A" w:rsidRPr="00A87564">
        <w:rPr>
          <w:rFonts w:ascii="Times New Roman" w:eastAsia="Times New Roman" w:hAnsi="Times New Roman" w:cs="Times New Roman"/>
          <w:sz w:val="24"/>
          <w:szCs w:val="24"/>
          <w:lang w:eastAsia="ru-RU"/>
        </w:rPr>
        <w:t xml:space="preserve">Кроме этого, найдены серебряные витые браслеты, аналогичные браслетам гдовских курганов и древнемарийского могильника IX-X </w:t>
      </w:r>
      <w:proofErr w:type="gramStart"/>
      <w:r w:rsidR="00B86E1A" w:rsidRPr="00A87564">
        <w:rPr>
          <w:rFonts w:ascii="Times New Roman" w:eastAsia="Times New Roman" w:hAnsi="Times New Roman" w:cs="Times New Roman"/>
          <w:sz w:val="24"/>
          <w:szCs w:val="24"/>
          <w:lang w:eastAsia="ru-RU"/>
        </w:rPr>
        <w:t>вв</w:t>
      </w:r>
      <w:proofErr w:type="gramEnd"/>
      <w:r w:rsidR="00B86E1A" w:rsidRPr="00A87564">
        <w:rPr>
          <w:rFonts w:ascii="Times New Roman" w:eastAsia="Times New Roman" w:hAnsi="Times New Roman" w:cs="Times New Roman"/>
          <w:sz w:val="24"/>
          <w:szCs w:val="24"/>
          <w:lang w:eastAsia="ru-RU"/>
        </w:rPr>
        <w:t xml:space="preserve"> "Нижняя Стрелка"; бронзовая пряжка с гравированным изображением льва, явно имеющая византийские истоки. Аналогичные пряжки конца IX - начала X в. найдены на Украине и Болгарии</w:t>
      </w:r>
      <w:proofErr w:type="gramStart"/>
      <w:r w:rsidR="00B86E1A" w:rsidRPr="00A87564">
        <w:rPr>
          <w:rFonts w:ascii="Times New Roman" w:eastAsia="Times New Roman" w:hAnsi="Times New Roman" w:cs="Times New Roman"/>
          <w:sz w:val="24"/>
          <w:szCs w:val="24"/>
          <w:lang w:eastAsia="ru-RU"/>
        </w:rPr>
        <w:t xml:space="preserve"> .</w:t>
      </w:r>
      <w:proofErr w:type="gramEnd"/>
      <w:r w:rsidR="00B86E1A" w:rsidRPr="00A87564">
        <w:rPr>
          <w:rFonts w:ascii="Times New Roman" w:eastAsia="Times New Roman" w:hAnsi="Times New Roman" w:cs="Times New Roman"/>
          <w:sz w:val="24"/>
          <w:szCs w:val="24"/>
          <w:lang w:eastAsia="ru-RU"/>
        </w:rPr>
        <w:t xml:space="preserve"> Здесь же найдена бронзовая кованая чаша (фиала ) с циркульным орнаментом - аналоги можно найти уже на упомянутом выше могильнике "Нижняя Стрелка"; круглая серебряная подвеска с геометрическим сканно - зернёным орнаментом - аналог можно найти в Гнёздовском кладе 950 гг. Некоторые из этих вещей имеют импортное происхождение, другие вещи изготовлены на месте. </w:t>
      </w:r>
    </w:p>
    <w:p w:rsidR="00B86E1A" w:rsidRPr="00A87564" w:rsidRDefault="00B86E1A" w:rsidP="00B86E1A">
      <w:pPr>
        <w:spacing w:before="100" w:beforeAutospacing="1" w:after="100" w:afterAutospacing="1" w:line="240" w:lineRule="auto"/>
        <w:rPr>
          <w:rFonts w:ascii="Times New Roman" w:eastAsia="Times New Roman" w:hAnsi="Times New Roman" w:cs="Times New Roman"/>
          <w:sz w:val="24"/>
          <w:szCs w:val="24"/>
          <w:lang w:eastAsia="ru-RU"/>
        </w:rPr>
      </w:pPr>
      <w:r w:rsidRPr="00A87564">
        <w:rPr>
          <w:rFonts w:ascii="Times New Roman" w:eastAsia="Times New Roman" w:hAnsi="Times New Roman" w:cs="Times New Roman"/>
          <w:sz w:val="24"/>
          <w:szCs w:val="24"/>
          <w:lang w:eastAsia="ru-RU"/>
        </w:rPr>
        <w:t xml:space="preserve">Со временем меняется политическая и военная обстановка. На Востоке исчезают Саманидское и </w:t>
      </w:r>
      <w:proofErr w:type="gramStart"/>
      <w:r w:rsidRPr="00A87564">
        <w:rPr>
          <w:rFonts w:ascii="Times New Roman" w:eastAsia="Times New Roman" w:hAnsi="Times New Roman" w:cs="Times New Roman"/>
          <w:sz w:val="24"/>
          <w:szCs w:val="24"/>
          <w:lang w:eastAsia="ru-RU"/>
        </w:rPr>
        <w:t>Хазарское</w:t>
      </w:r>
      <w:proofErr w:type="gramEnd"/>
      <w:r w:rsidRPr="00A87564">
        <w:rPr>
          <w:rFonts w:ascii="Times New Roman" w:eastAsia="Times New Roman" w:hAnsi="Times New Roman" w:cs="Times New Roman"/>
          <w:sz w:val="24"/>
          <w:szCs w:val="24"/>
          <w:lang w:eastAsia="ru-RU"/>
        </w:rPr>
        <w:t xml:space="preserve"> государства и возникают новые. Изменяется обстановка в Западной и Восточной Европе. Однако Булгария сохраняет своё значение важнейшего экономического центра и транзитного узла вплоть до монгольского нашествия в 1236 г. </w:t>
      </w:r>
    </w:p>
    <w:p w:rsidR="00B86E1A" w:rsidRPr="00A87564" w:rsidRDefault="00B63D36" w:rsidP="00A87564">
      <w:pPr>
        <w:spacing w:before="100" w:beforeAutospacing="1" w:after="100" w:afterAutospacing="1" w:line="240" w:lineRule="auto"/>
        <w:rPr>
          <w:rFonts w:ascii="Times New Roman" w:eastAsia="Times New Roman" w:hAnsi="Times New Roman" w:cs="Times New Roman"/>
          <w:sz w:val="24"/>
          <w:szCs w:val="24"/>
          <w:lang w:eastAsia="ru-RU"/>
        </w:rPr>
      </w:pPr>
      <w:hyperlink r:id="rId38" w:tgtFrame="_blank" w:history="1"/>
      <w:r w:rsidR="00B86E1A" w:rsidRPr="00A87564">
        <w:rPr>
          <w:rFonts w:ascii="Times New Roman" w:eastAsia="Times New Roman" w:hAnsi="Times New Roman" w:cs="Times New Roman"/>
          <w:sz w:val="24"/>
          <w:szCs w:val="24"/>
          <w:lang w:eastAsia="ru-RU"/>
        </w:rPr>
        <w:t xml:space="preserve">Развитое </w:t>
      </w:r>
      <w:hyperlink r:id="rId39" w:history="1">
        <w:r w:rsidR="00B86E1A" w:rsidRPr="00A87564">
          <w:rPr>
            <w:rFonts w:ascii="Times New Roman" w:eastAsia="Times New Roman" w:hAnsi="Times New Roman" w:cs="Times New Roman"/>
            <w:sz w:val="24"/>
            <w:szCs w:val="24"/>
            <w:lang w:eastAsia="ru-RU"/>
          </w:rPr>
          <w:t>ремесленное</w:t>
        </w:r>
      </w:hyperlink>
      <w:r w:rsidR="00B86E1A" w:rsidRPr="00A87564">
        <w:rPr>
          <w:rFonts w:ascii="Times New Roman" w:eastAsia="Times New Roman" w:hAnsi="Times New Roman" w:cs="Times New Roman"/>
          <w:sz w:val="24"/>
          <w:szCs w:val="24"/>
          <w:lang w:eastAsia="ru-RU"/>
        </w:rPr>
        <w:t xml:space="preserve"> и сельскохозяйственное производство </w:t>
      </w:r>
      <w:proofErr w:type="gramStart"/>
      <w:r w:rsidR="00B86E1A" w:rsidRPr="00A87564">
        <w:rPr>
          <w:rFonts w:ascii="Times New Roman" w:eastAsia="Times New Roman" w:hAnsi="Times New Roman" w:cs="Times New Roman"/>
          <w:sz w:val="24"/>
          <w:szCs w:val="24"/>
          <w:lang w:eastAsia="ru-RU"/>
        </w:rPr>
        <w:t>Волжской</w:t>
      </w:r>
      <w:proofErr w:type="gramEnd"/>
      <w:r w:rsidR="00B86E1A" w:rsidRPr="00A87564">
        <w:rPr>
          <w:rFonts w:ascii="Times New Roman" w:eastAsia="Times New Roman" w:hAnsi="Times New Roman" w:cs="Times New Roman"/>
          <w:sz w:val="24"/>
          <w:szCs w:val="24"/>
          <w:lang w:eastAsia="ru-RU"/>
        </w:rPr>
        <w:t xml:space="preserve"> Булгарии заполняет внутренний и внешний рынок товарами. Здесь изготавливается большое количество предметов одежды и украшений (бронзовых и серебряных): серьги и височные подвески, гривны и привески, браслеты и перстни, фибулы и пряжки поясные, многочисленные накладки на ремень. Эти изделия, изготовленные булгарскими мастерами с учётом местных традиций, можно встретить как на территории Булгарии</w:t>
      </w:r>
      <w:proofErr w:type="gramStart"/>
      <w:r w:rsidR="00B86E1A" w:rsidRPr="00A87564">
        <w:rPr>
          <w:rFonts w:ascii="Times New Roman" w:eastAsia="Times New Roman" w:hAnsi="Times New Roman" w:cs="Times New Roman"/>
          <w:sz w:val="24"/>
          <w:szCs w:val="24"/>
          <w:lang w:eastAsia="ru-RU"/>
        </w:rPr>
        <w:t xml:space="preserve"> ,</w:t>
      </w:r>
      <w:proofErr w:type="gramEnd"/>
      <w:r w:rsidR="00B86E1A" w:rsidRPr="00A87564">
        <w:rPr>
          <w:rFonts w:ascii="Times New Roman" w:eastAsia="Times New Roman" w:hAnsi="Times New Roman" w:cs="Times New Roman"/>
          <w:sz w:val="24"/>
          <w:szCs w:val="24"/>
          <w:lang w:eastAsia="ru-RU"/>
        </w:rPr>
        <w:t xml:space="preserve"> так и в марийском Поволжье, на Средней и Верхней Каме, в д</w:t>
      </w:r>
      <w:r w:rsidR="00A87564" w:rsidRPr="00A87564">
        <w:rPr>
          <w:rFonts w:ascii="Times New Roman" w:eastAsia="Times New Roman" w:hAnsi="Times New Roman" w:cs="Times New Roman"/>
          <w:sz w:val="24"/>
          <w:szCs w:val="24"/>
          <w:lang w:eastAsia="ru-RU"/>
        </w:rPr>
        <w:t>ругих районах Восточной Европы</w:t>
      </w:r>
    </w:p>
    <w:p w:rsidR="001D466E" w:rsidRPr="00A87564" w:rsidRDefault="001D466E"/>
    <w:p w:rsidR="00A87564" w:rsidRPr="00A87564" w:rsidRDefault="00A87564"/>
    <w:sectPr w:rsidR="00A87564" w:rsidRPr="00A875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EB2"/>
    <w:rsid w:val="00191EB2"/>
    <w:rsid w:val="001D466E"/>
    <w:rsid w:val="0069544C"/>
    <w:rsid w:val="00A87564"/>
    <w:rsid w:val="00AA3097"/>
    <w:rsid w:val="00AE7804"/>
    <w:rsid w:val="00B63D36"/>
    <w:rsid w:val="00B86E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30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A3097"/>
    <w:rPr>
      <w:rFonts w:ascii="Tahoma" w:hAnsi="Tahoma" w:cs="Tahoma"/>
      <w:sz w:val="16"/>
      <w:szCs w:val="16"/>
    </w:rPr>
  </w:style>
  <w:style w:type="character" w:styleId="a5">
    <w:name w:val="Hyperlink"/>
    <w:uiPriority w:val="99"/>
    <w:semiHidden/>
    <w:unhideWhenUsed/>
    <w:rsid w:val="0069544C"/>
    <w:rPr>
      <w:color w:val="0000FF"/>
      <w:u w:val="single"/>
    </w:rPr>
  </w:style>
  <w:style w:type="paragraph" w:styleId="a6">
    <w:name w:val="Normal (Web)"/>
    <w:basedOn w:val="a"/>
    <w:uiPriority w:val="99"/>
    <w:semiHidden/>
    <w:unhideWhenUsed/>
    <w:rsid w:val="0069544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30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A3097"/>
    <w:rPr>
      <w:rFonts w:ascii="Tahoma" w:hAnsi="Tahoma" w:cs="Tahoma"/>
      <w:sz w:val="16"/>
      <w:szCs w:val="16"/>
    </w:rPr>
  </w:style>
  <w:style w:type="character" w:styleId="a5">
    <w:name w:val="Hyperlink"/>
    <w:uiPriority w:val="99"/>
    <w:semiHidden/>
    <w:unhideWhenUsed/>
    <w:rsid w:val="0069544C"/>
    <w:rPr>
      <w:color w:val="0000FF"/>
      <w:u w:val="single"/>
    </w:rPr>
  </w:style>
  <w:style w:type="paragraph" w:styleId="a6">
    <w:name w:val="Normal (Web)"/>
    <w:basedOn w:val="a"/>
    <w:uiPriority w:val="99"/>
    <w:semiHidden/>
    <w:unhideWhenUsed/>
    <w:rsid w:val="0069544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385468">
      <w:bodyDiv w:val="1"/>
      <w:marLeft w:val="0"/>
      <w:marRight w:val="0"/>
      <w:marTop w:val="0"/>
      <w:marBottom w:val="0"/>
      <w:divBdr>
        <w:top w:val="none" w:sz="0" w:space="0" w:color="auto"/>
        <w:left w:val="none" w:sz="0" w:space="0" w:color="auto"/>
        <w:bottom w:val="none" w:sz="0" w:space="0" w:color="auto"/>
        <w:right w:val="none" w:sz="0" w:space="0" w:color="auto"/>
      </w:divBdr>
    </w:div>
    <w:div w:id="2113239599">
      <w:bodyDiv w:val="1"/>
      <w:marLeft w:val="0"/>
      <w:marRight w:val="0"/>
      <w:marTop w:val="0"/>
      <w:marBottom w:val="0"/>
      <w:divBdr>
        <w:top w:val="none" w:sz="0" w:space="0" w:color="auto"/>
        <w:left w:val="none" w:sz="0" w:space="0" w:color="auto"/>
        <w:bottom w:val="none" w:sz="0" w:space="0" w:color="auto"/>
        <w:right w:val="none" w:sz="0" w:space="0" w:color="auto"/>
      </w:divBdr>
      <w:divsChild>
        <w:div w:id="652755839">
          <w:marLeft w:val="0"/>
          <w:marRight w:val="0"/>
          <w:marTop w:val="0"/>
          <w:marBottom w:val="0"/>
          <w:divBdr>
            <w:top w:val="none" w:sz="0" w:space="0" w:color="auto"/>
            <w:left w:val="none" w:sz="0" w:space="0" w:color="auto"/>
            <w:bottom w:val="none" w:sz="0" w:space="0" w:color="auto"/>
            <w:right w:val="none" w:sz="0" w:space="0" w:color="auto"/>
          </w:divBdr>
          <w:divsChild>
            <w:div w:id="167413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A%D0%BE%D1%87%D0%B5%D0%B2%D1%8B%D0%B5_%D0%BD%D0%B0%D1%80%D0%BE%D0%B4%D1%8B" TargetMode="External"/><Relationship Id="rId13" Type="http://schemas.openxmlformats.org/officeDocument/2006/relationships/hyperlink" Target="http://ru.wikipedia.org/wiki/%D0%91%D0%BE%D0%BB%D0%B3%D0%B0%D1%80%D1%8B" TargetMode="External"/><Relationship Id="rId18" Type="http://schemas.openxmlformats.org/officeDocument/2006/relationships/hyperlink" Target="http://ru.wikipedia.org/wiki/VIII_%D0%B2%D0%B5%D0%BA" TargetMode="External"/><Relationship Id="rId26" Type="http://schemas.openxmlformats.org/officeDocument/2006/relationships/hyperlink" Target="http://archeologia.narod.ru/nk.htm" TargetMode="External"/><Relationship Id="rId39" Type="http://schemas.openxmlformats.org/officeDocument/2006/relationships/hyperlink" Target="http://www.ksu.ru/amku/remesl.htm" TargetMode="External"/><Relationship Id="rId3" Type="http://schemas.openxmlformats.org/officeDocument/2006/relationships/settings" Target="settings.xml"/><Relationship Id="rId21" Type="http://schemas.openxmlformats.org/officeDocument/2006/relationships/hyperlink" Target="http://ru.wikipedia.org/wiki/922" TargetMode="External"/><Relationship Id="rId34" Type="http://schemas.openxmlformats.org/officeDocument/2006/relationships/hyperlink" Target="http://www.ksu.ru/amku/busisv.htm" TargetMode="External"/><Relationship Id="rId7" Type="http://schemas.openxmlformats.org/officeDocument/2006/relationships/hyperlink" Target="http://ru.wikipedia.org/wiki/%D0%A2%D1%8E%D1%80%D0%BA%D0%B8" TargetMode="External"/><Relationship Id="rId12" Type="http://schemas.openxmlformats.org/officeDocument/2006/relationships/hyperlink" Target="http://ru.wikipedia.org/wiki/%D0%AD%D1%82%D0%BD%D0%BE%D0%B3%D0%B5%D0%BD%D0%B5%D0%B7" TargetMode="External"/><Relationship Id="rId17" Type="http://schemas.openxmlformats.org/officeDocument/2006/relationships/hyperlink" Target="http://ru.wikipedia.org/wiki/%D0%91%D0%BE%D0%BB%D0%B3%D0%B0%D1%80%D0%B8%D1%8F" TargetMode="External"/><Relationship Id="rId25" Type="http://schemas.openxmlformats.org/officeDocument/2006/relationships/hyperlink" Target="http://ru.wikipedia.org/wiki/%D0%A7%D1%83%D0%B2%D0%B0%D1%88%D0%B8" TargetMode="External"/><Relationship Id="rId33" Type="http://schemas.openxmlformats.org/officeDocument/2006/relationships/hyperlink" Target="http://www.ksu.ru/amku/busit.htm" TargetMode="External"/><Relationship Id="rId38" Type="http://schemas.openxmlformats.org/officeDocument/2006/relationships/hyperlink" Target="http://www.ksu.ru/amku/torg/podveska.jpg" TargetMode="External"/><Relationship Id="rId2" Type="http://schemas.microsoft.com/office/2007/relationships/stylesWithEffects" Target="stylesWithEffects.xml"/><Relationship Id="rId16" Type="http://schemas.openxmlformats.org/officeDocument/2006/relationships/hyperlink" Target="http://ru.wikipedia.org/wiki/%D0%91%D0%B0%D0%BB%D0%BA%D0%B0%D1%80%D1%86%D1%8B" TargetMode="External"/><Relationship Id="rId20" Type="http://schemas.openxmlformats.org/officeDocument/2006/relationships/hyperlink" Target="http://ru.wikipedia.org/wiki/%D0%92%D0%BE%D0%BB%D0%B6%D1%81%D0%BA%D0%B0%D1%8F_%D0%91%D1%83%D0%BB%D0%B3%D0%B0%D1%80%D0%B8%D1%8F" TargetMode="External"/><Relationship Id="rId29" Type="http://schemas.openxmlformats.org/officeDocument/2006/relationships/hyperlink" Target="http://archeologia.narod.ru/vlad2.htm"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ru.wikipedia.org/wiki/%D0%93%D1%80%D0%B5%D1%87%D0%B5%D1%81%D0%BA%D0%B8%D0%B9_%D1%8F%D0%B7%D1%8B%D0%BA" TargetMode="External"/><Relationship Id="rId11" Type="http://schemas.openxmlformats.org/officeDocument/2006/relationships/hyperlink" Target="http://ru.wikipedia.org/wiki/%D0%91%D1%83%D0%BB%D0%B3%D0%B0%D1%80%D1%81%D0%BA%D0%B8%D0%B9_%D1%8F%D0%B7%D1%8B%D0%BA" TargetMode="External"/><Relationship Id="rId24" Type="http://schemas.openxmlformats.org/officeDocument/2006/relationships/hyperlink" Target="http://ru.wikipedia.org/wiki/%D0%9A%D0%B0%D0%B7%D0%B0%D0%BD%D1%81%D0%BA%D0%B8%D0%B5_%D1%82%D0%B0%D1%82%D0%B0%D1%80%D1%8B" TargetMode="External"/><Relationship Id="rId32" Type="http://schemas.openxmlformats.org/officeDocument/2006/relationships/hyperlink" Target="http://archeologia.narod.ru/nk.htm" TargetMode="External"/><Relationship Id="rId37" Type="http://schemas.openxmlformats.org/officeDocument/2006/relationships/hyperlink" Target="http://www.ksu.ru/amku/braslet.htm" TargetMode="External"/><Relationship Id="rId40" Type="http://schemas.openxmlformats.org/officeDocument/2006/relationships/fontTable" Target="fontTable.xml"/><Relationship Id="rId5" Type="http://schemas.openxmlformats.org/officeDocument/2006/relationships/hyperlink" Target="http://ru.wikipedia.org/wiki/%D0%9B%D0%B0%D1%82%D0%B8%D0%BD%D1%81%D0%BA%D0%B8%D0%B9_%D1%8F%D0%B7%D1%8B%D0%BA" TargetMode="External"/><Relationship Id="rId15" Type="http://schemas.openxmlformats.org/officeDocument/2006/relationships/hyperlink" Target="http://ru.wikipedia.org/wiki/%D0%A7%D1%83%D0%B2%D0%B0%D1%88%D0%B8" TargetMode="External"/><Relationship Id="rId23" Type="http://schemas.openxmlformats.org/officeDocument/2006/relationships/hyperlink" Target="http://ru.wikipedia.org/wiki/%D0%98%D1%81%D0%BB%D0%B0%D0%BC" TargetMode="External"/><Relationship Id="rId28" Type="http://schemas.openxmlformats.org/officeDocument/2006/relationships/hyperlink" Target="http://archeologia.narod.ru/suz.htm" TargetMode="External"/><Relationship Id="rId36" Type="http://schemas.openxmlformats.org/officeDocument/2006/relationships/hyperlink" Target="http://www.ksu.ru/amku/finno.htm" TargetMode="External"/><Relationship Id="rId10" Type="http://schemas.openxmlformats.org/officeDocument/2006/relationships/hyperlink" Target="http://ru.wikipedia.org/wiki/VII_%D0%B2%D0%B5%D0%BA" TargetMode="External"/><Relationship Id="rId19" Type="http://schemas.openxmlformats.org/officeDocument/2006/relationships/hyperlink" Target="http://ru.wikipedia.org/wiki/%D0%92%D0%BE%D0%BB%D0%B3%D0%B0" TargetMode="External"/><Relationship Id="rId31" Type="http://schemas.openxmlformats.org/officeDocument/2006/relationships/hyperlink" Target="http://archeologia.narod.ru/kolom.htm" TargetMode="External"/><Relationship Id="rId4" Type="http://schemas.openxmlformats.org/officeDocument/2006/relationships/webSettings" Target="webSettings.xml"/><Relationship Id="rId9" Type="http://schemas.openxmlformats.org/officeDocument/2006/relationships/hyperlink" Target="http://ru.wikipedia.org/wiki/IV_%D0%B2%D0%B5%D0%BA" TargetMode="External"/><Relationship Id="rId14" Type="http://schemas.openxmlformats.org/officeDocument/2006/relationships/hyperlink" Target="http://ru.wikipedia.org/wiki/%D0%9A%D0%B0%D0%B7%D0%B0%D0%BD%D1%81%D0%BA%D0%B8%D0%B5_%D1%82%D0%B0%D1%82%D0%B0%D1%80%D1%8B" TargetMode="External"/><Relationship Id="rId22" Type="http://schemas.openxmlformats.org/officeDocument/2006/relationships/hyperlink" Target="http://ru.wikipedia.org/w/index.php?title=%D0%90%D0%BB%D1%8C%D0%BC%D0%B0%D1%81&amp;action=edit&amp;redlink=1" TargetMode="External"/><Relationship Id="rId27" Type="http://schemas.openxmlformats.org/officeDocument/2006/relationships/hyperlink" Target="http://archeologia.narod.ru/newsam.htm" TargetMode="External"/><Relationship Id="rId30" Type="http://schemas.openxmlformats.org/officeDocument/2006/relationships/hyperlink" Target="http://archeologia.narod.ru/vlad1.htm" TargetMode="External"/><Relationship Id="rId35" Type="http://schemas.openxmlformats.org/officeDocument/2006/relationships/hyperlink" Target="http://www.ksu.ru/amku/slav.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3252</Words>
  <Characters>18543</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Моничева</dc:creator>
  <cp:lastModifiedBy>Моничева</cp:lastModifiedBy>
  <cp:revision>4</cp:revision>
  <cp:lastPrinted>2012-10-09T10:58:00Z</cp:lastPrinted>
  <dcterms:created xsi:type="dcterms:W3CDTF">2012-10-09T10:59:00Z</dcterms:created>
  <dcterms:modified xsi:type="dcterms:W3CDTF">2013-11-26T07:32:00Z</dcterms:modified>
</cp:coreProperties>
</file>